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FD" w:rsidRPr="00441DA0" w:rsidRDefault="00DF39FD" w:rsidP="00DF39FD">
      <w:pPr>
        <w:pStyle w:val="a5"/>
      </w:pPr>
      <w:bookmarkStart w:id="0" w:name="_GoBack"/>
      <w:r w:rsidRPr="00441DA0">
        <w:rPr>
          <w:rFonts w:hint="eastAsia"/>
        </w:rPr>
        <w:t>检验计划业务工作管理</w:t>
      </w:r>
    </w:p>
    <w:bookmarkEnd w:id="0"/>
    <w:p w:rsidR="00DF39FD" w:rsidRPr="00441DA0" w:rsidRDefault="00DF39FD" w:rsidP="00DF39FD">
      <w:pPr>
        <w:pStyle w:val="aa"/>
        <w:rPr>
          <w:sz w:val="24"/>
          <w:szCs w:val="24"/>
        </w:rPr>
      </w:pPr>
      <w:r w:rsidRPr="00441DA0">
        <w:rPr>
          <w:rFonts w:hint="eastAsia"/>
        </w:rPr>
        <w:t>JTY/GL03—</w:t>
      </w:r>
      <w:r w:rsidRPr="00441DA0">
        <w:t>2019</w:t>
      </w:r>
    </w:p>
    <w:p w:rsidR="00DF39FD" w:rsidRPr="00441DA0" w:rsidRDefault="00DF39FD" w:rsidP="00DF39FD">
      <w:pPr>
        <w:pStyle w:val="a9"/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1.主题内容与适用范围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本标准规定了院检验计划业务工作的范围、职责、检验计划编制、临时性检验业务的承接及合同的签订、检验业务印章管理、检验报告的发送和收费、检验业务统计、协调等。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本标准适用于本院检验计划业务工作的管理。</w:t>
      </w:r>
    </w:p>
    <w:p w:rsidR="00DF39FD" w:rsidRPr="00441DA0" w:rsidRDefault="00DF39FD" w:rsidP="00DF39FD">
      <w:pPr>
        <w:pStyle w:val="a6"/>
        <w:ind w:firstLine="562"/>
        <w:rPr>
          <w:b/>
        </w:rPr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2.检验计划业务工作的范围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a  年、季、月检验工作计划的编制；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b  检验业务统计；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c  临时性检验任务的承接；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d  检验合同的签订；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e  检验报告的盖章、发送和收费；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f  院内各科室业务工作的协调；</w:t>
      </w:r>
    </w:p>
    <w:p w:rsidR="00DF39FD" w:rsidRPr="00441DA0" w:rsidRDefault="00DF39FD" w:rsidP="00DF39FD">
      <w:pPr>
        <w:pStyle w:val="a6"/>
        <w:ind w:firstLine="562"/>
        <w:rPr>
          <w:b/>
        </w:rPr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3.职责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3.1  本院检验计划业务工作由业务受理科</w:t>
      </w:r>
      <w:r w:rsidRPr="00441DA0">
        <w:t>总负责</w:t>
      </w:r>
      <w:r w:rsidRPr="00441DA0">
        <w:rPr>
          <w:rFonts w:hint="eastAsia"/>
        </w:rPr>
        <w:t>，受理</w:t>
      </w:r>
      <w:r w:rsidRPr="00441DA0">
        <w:t>检验业务的</w:t>
      </w:r>
      <w:r w:rsidRPr="00441DA0">
        <w:rPr>
          <w:rFonts w:hint="eastAsia"/>
        </w:rPr>
        <w:t>报检</w:t>
      </w:r>
      <w:r w:rsidRPr="00441DA0">
        <w:t>，编制本年度院检验业务工作计划</w:t>
      </w:r>
      <w:r w:rsidRPr="00441DA0">
        <w:rPr>
          <w:rFonts w:hint="eastAsia"/>
        </w:rPr>
        <w:t>，</w:t>
      </w:r>
      <w:r w:rsidRPr="00441DA0">
        <w:t>全面协调</w:t>
      </w:r>
      <w:r w:rsidRPr="00441DA0">
        <w:rPr>
          <w:rFonts w:hint="eastAsia"/>
        </w:rPr>
        <w:t>各</w:t>
      </w:r>
      <w:r w:rsidRPr="00441DA0">
        <w:t>业务科室检验计划</w:t>
      </w:r>
      <w:r w:rsidRPr="00441DA0">
        <w:rPr>
          <w:rFonts w:hint="eastAsia"/>
        </w:rPr>
        <w:t>的实施。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3.2  各业务科室负责本部门检验工作计划的编制与实施</w:t>
      </w:r>
      <w:r w:rsidRPr="00441DA0">
        <w:t>，</w:t>
      </w:r>
      <w:r w:rsidRPr="00441DA0">
        <w:rPr>
          <w:rFonts w:hint="eastAsia"/>
        </w:rPr>
        <w:t>接受业务受理科检验</w:t>
      </w:r>
      <w:r w:rsidRPr="00441DA0">
        <w:t>计划的</w:t>
      </w:r>
      <w:r w:rsidRPr="00441DA0">
        <w:rPr>
          <w:rFonts w:hint="eastAsia"/>
        </w:rPr>
        <w:t>工作</w:t>
      </w:r>
      <w:r w:rsidRPr="00441DA0">
        <w:t>指令，组织</w:t>
      </w:r>
      <w:r w:rsidRPr="00441DA0">
        <w:rPr>
          <w:rFonts w:hint="eastAsia"/>
        </w:rPr>
        <w:t>并</w:t>
      </w:r>
      <w:r w:rsidRPr="00441DA0">
        <w:t>协调本科</w:t>
      </w:r>
      <w:r w:rsidRPr="00441DA0">
        <w:rPr>
          <w:rFonts w:hint="eastAsia"/>
        </w:rPr>
        <w:t>室</w:t>
      </w:r>
      <w:r w:rsidRPr="00441DA0">
        <w:t>检验计划的落实及实</w:t>
      </w:r>
      <w:r w:rsidRPr="00441DA0">
        <w:lastRenderedPageBreak/>
        <w:t>施</w:t>
      </w:r>
      <w:r w:rsidRPr="00441DA0">
        <w:rPr>
          <w:rFonts w:hint="eastAsia"/>
        </w:rPr>
        <w:t>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3.3  分管副院长负责</w:t>
      </w:r>
      <w:r w:rsidRPr="00441DA0">
        <w:t>对分管科室</w:t>
      </w:r>
      <w:r w:rsidRPr="00441DA0">
        <w:rPr>
          <w:rFonts w:hint="eastAsia"/>
        </w:rPr>
        <w:t>业务</w:t>
      </w:r>
      <w:r w:rsidRPr="00441DA0">
        <w:t>检验</w:t>
      </w:r>
      <w:r w:rsidRPr="00441DA0">
        <w:rPr>
          <w:rFonts w:hint="eastAsia"/>
        </w:rPr>
        <w:t>工作计划的落实</w:t>
      </w:r>
      <w:r w:rsidRPr="00441DA0">
        <w:t>与实施进行监督</w:t>
      </w:r>
      <w:r w:rsidRPr="00441DA0">
        <w:rPr>
          <w:rFonts w:hint="eastAsia"/>
        </w:rPr>
        <w:t>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3.4  各业务科室负责临时性检验工作的计划安排，分管副院长负责委托检验业务合同的签订。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3.5  业务受理科负责检验报告的盖章及报告发放。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3.6  财务室负责检验收费</w:t>
      </w:r>
      <w:r w:rsidRPr="00441DA0">
        <w:t>工作</w:t>
      </w:r>
      <w:r w:rsidRPr="00441DA0">
        <w:rPr>
          <w:rFonts w:hint="eastAsia"/>
        </w:rPr>
        <w:t>，各项检验收费确认由实施检验的检验员负责。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3.7  业务受理科负责检验业务统计及报表工作。</w:t>
      </w:r>
    </w:p>
    <w:p w:rsidR="00DF39FD" w:rsidRPr="00441DA0" w:rsidRDefault="00DF39FD" w:rsidP="00DF39FD">
      <w:pPr>
        <w:pStyle w:val="a6"/>
        <w:ind w:firstLine="562"/>
        <w:rPr>
          <w:b/>
        </w:rPr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4.检验计划编制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4.1  各业务科室每年1月15日前根据上年度我院检验工作的实际情况和本年度检验情况的预测，编制年度检验工作计划后</w:t>
      </w:r>
      <w:r w:rsidRPr="00441DA0">
        <w:t>报业务受理科</w:t>
      </w:r>
      <w:r w:rsidRPr="00441DA0">
        <w:rPr>
          <w:rFonts w:hint="eastAsia"/>
        </w:rPr>
        <w:t>。业务受理科</w:t>
      </w:r>
      <w:r w:rsidRPr="00441DA0">
        <w:t>汇总全院业务科室检验工作计划，编制本年度院检验业务工作计划，报院长审批执行。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4.2  各业务科室负责</w:t>
      </w:r>
      <w:r w:rsidRPr="00441DA0">
        <w:t>编制</w:t>
      </w:r>
      <w:r w:rsidRPr="00441DA0">
        <w:rPr>
          <w:rFonts w:hint="eastAsia"/>
        </w:rPr>
        <w:t>月、季检验工作计划并组织实施。</w:t>
      </w:r>
    </w:p>
    <w:p w:rsidR="00DF39FD" w:rsidRPr="00441DA0" w:rsidRDefault="00DF39FD" w:rsidP="00DF39FD">
      <w:pPr>
        <w:pStyle w:val="a6"/>
        <w:ind w:firstLine="560"/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5  临时性检验业务的承接及合同签订</w:t>
      </w:r>
    </w:p>
    <w:p w:rsidR="00DF39FD" w:rsidRPr="00441DA0" w:rsidRDefault="00DF39FD" w:rsidP="00DF39FD">
      <w:pPr>
        <w:pStyle w:val="a6"/>
        <w:ind w:firstLine="560"/>
      </w:pPr>
      <w:r w:rsidRPr="00441DA0">
        <w:rPr>
          <w:rFonts w:hint="eastAsia"/>
        </w:rPr>
        <w:t>5.1 临时性检验工作是指法定检验任务以外的，由政府、社会组织或委托单位等委托的检验工作，委托检验工作由业务受理科统一管理。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5.2  需签订合同的委托检验业务由承担该项检验任务的业务科室办理，委托检验合同经分管副院长签字、加盖公章后生效。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lastRenderedPageBreak/>
        <w:t>5.3  委托检验工作程序和检验费额度的确定，按院JTY/CX27《委托检验管理程序》及双方签订的“委托检验协议”执行。</w:t>
      </w:r>
    </w:p>
    <w:p w:rsidR="00DF39FD" w:rsidRPr="00441DA0" w:rsidRDefault="00DF39FD" w:rsidP="00DF39FD">
      <w:pPr>
        <w:pStyle w:val="a6"/>
        <w:ind w:firstLine="560"/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6.检验报告的盖章、发送和收费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6.1  院检验专用章由综合科按国家规定统一刻制，使用印章的部门按规定办理领用手续，并负责保管使用。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6.2  各业务科室的检验报告按院JTY/GL07《检验报告签署审批制度》规定审批，并由业务受理科负责加盖检验专用章（电子签章的检验报告按检验系统程序加盖电子章）。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6.3  检验报告盖章后，按院JTY/GL19《检验收费及报告发放管理制度》规定办理收费和发放手续，存档报告整理后按院JTY/GL09《档案及资料管理制度》规定办理归档手续。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6.4  我院允许将检验报告及相关存档资料按电子化存储，档案室应定期对电子档进行备份，确保能随时查询、打印。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 xml:space="preserve">6.5  </w:t>
      </w:r>
      <w:r w:rsidRPr="00441DA0">
        <w:rPr>
          <w:rFonts w:hint="eastAsia"/>
          <w:spacing w:val="-4"/>
        </w:rPr>
        <w:t>检验报告的收费由院财务室按财务管理制度办理，检验员负责填写或确认收费额度，客户交费后方可办理报告领取或发送手续。</w:t>
      </w:r>
    </w:p>
    <w:p w:rsidR="00DF39FD" w:rsidRPr="00441DA0" w:rsidRDefault="00DF39FD" w:rsidP="00DF39FD">
      <w:pPr>
        <w:pStyle w:val="a6"/>
        <w:ind w:firstLine="562"/>
        <w:rPr>
          <w:b/>
        </w:rPr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7.检验业务统计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7.1  检验业务统计日期：月截止到每月25日；季度截止到每季度最后一个月25日；年度</w:t>
      </w:r>
      <w:r w:rsidRPr="00441DA0">
        <w:t>统计</w:t>
      </w:r>
      <w:r w:rsidRPr="00441DA0">
        <w:rPr>
          <w:rFonts w:hint="eastAsia"/>
        </w:rPr>
        <w:t>截止到每年1</w:t>
      </w:r>
      <w:r w:rsidRPr="00441DA0">
        <w:t>1</w:t>
      </w:r>
      <w:r w:rsidRPr="00441DA0">
        <w:rPr>
          <w:rFonts w:hint="eastAsia"/>
        </w:rPr>
        <w:t>月25日。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7.2  检验收入由</w:t>
      </w:r>
      <w:r w:rsidRPr="00441DA0">
        <w:t>财务室</w:t>
      </w:r>
      <w:r w:rsidRPr="00441DA0">
        <w:rPr>
          <w:rFonts w:hint="eastAsia"/>
        </w:rPr>
        <w:t>负责统计，按月、年分别将报表上报院领导。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7.3  检验数量由业务受理科负责统计，业务受理科在加盖检验印章时应根据检验类别和受检产品（设备）分别进行登记，并按月、季和</w:t>
      </w:r>
      <w:r w:rsidRPr="00441DA0">
        <w:rPr>
          <w:rFonts w:hint="eastAsia"/>
        </w:rPr>
        <w:lastRenderedPageBreak/>
        <w:t>全年进行统计，统计报表应及时报院领导。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7.4  上报各级</w:t>
      </w:r>
      <w:r w:rsidRPr="00441DA0">
        <w:t>特种设备安全监管部门</w:t>
      </w:r>
      <w:r w:rsidRPr="00441DA0">
        <w:rPr>
          <w:rFonts w:hint="eastAsia"/>
        </w:rPr>
        <w:t>的各类报表应经院质量负责人审阅后由业务受理科统一上报。</w:t>
      </w:r>
    </w:p>
    <w:p w:rsidR="00DF39FD" w:rsidRPr="00441DA0" w:rsidRDefault="00DF39FD" w:rsidP="00DF39FD">
      <w:pPr>
        <w:pStyle w:val="a6"/>
        <w:ind w:firstLine="562"/>
        <w:rPr>
          <w:b/>
        </w:rPr>
      </w:pPr>
    </w:p>
    <w:p w:rsidR="00DF39FD" w:rsidRPr="00441DA0" w:rsidRDefault="00DF39FD" w:rsidP="00DF39FD">
      <w:pPr>
        <w:pStyle w:val="a8"/>
      </w:pPr>
      <w:r w:rsidRPr="00441DA0">
        <w:rPr>
          <w:rFonts w:hint="eastAsia"/>
        </w:rPr>
        <w:t>8.检验业务工作协调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8.1  各检验业务科室内部检验工作由科长负责协调。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8.2  分管副院长可根据实际情况临时调整分管科室的检验工作计划。</w:t>
      </w:r>
    </w:p>
    <w:p w:rsidR="00DF39FD" w:rsidRPr="00441DA0" w:rsidRDefault="00DF39FD" w:rsidP="00DF39FD">
      <w:pPr>
        <w:pStyle w:val="a7"/>
      </w:pPr>
      <w:r w:rsidRPr="00441DA0">
        <w:rPr>
          <w:rFonts w:hint="eastAsia"/>
        </w:rPr>
        <w:t>8.3  业务受理科负责协调科室之间的业务工作，需要多个科室参与进行的检验工作，由院长直接协调相关业务科室，分管副院长具体负责监督指导科室实施检验计划。</w:t>
      </w:r>
    </w:p>
    <w:p w:rsidR="00FA46E4" w:rsidRPr="00DF39FD" w:rsidRDefault="00FA46E4" w:rsidP="00DF39FD">
      <w:pPr>
        <w:spacing w:line="400" w:lineRule="exact"/>
        <w:rPr>
          <w:rFonts w:ascii="宋体" w:hAnsi="宋体" w:hint="eastAsia"/>
          <w:b/>
          <w:bCs/>
          <w:sz w:val="44"/>
          <w:szCs w:val="44"/>
        </w:rPr>
      </w:pPr>
    </w:p>
    <w:sectPr w:rsidR="00FA46E4" w:rsidRPr="00DF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5C" w:rsidRDefault="007B3F5C" w:rsidP="00DF39FD">
      <w:r>
        <w:separator/>
      </w:r>
    </w:p>
  </w:endnote>
  <w:endnote w:type="continuationSeparator" w:id="0">
    <w:p w:rsidR="007B3F5C" w:rsidRDefault="007B3F5C" w:rsidP="00DF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5C" w:rsidRDefault="007B3F5C" w:rsidP="00DF39FD">
      <w:r>
        <w:separator/>
      </w:r>
    </w:p>
  </w:footnote>
  <w:footnote w:type="continuationSeparator" w:id="0">
    <w:p w:rsidR="007B3F5C" w:rsidRDefault="007B3F5C" w:rsidP="00DF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52"/>
    <w:rsid w:val="00526852"/>
    <w:rsid w:val="007B3F5C"/>
    <w:rsid w:val="00DF39FD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B5985E-4964-4B6B-9AF4-DB64B28C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39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9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9FD"/>
    <w:rPr>
      <w:sz w:val="18"/>
      <w:szCs w:val="18"/>
    </w:rPr>
  </w:style>
  <w:style w:type="paragraph" w:customStyle="1" w:styleId="a5">
    <w:name w:val="大标题"/>
    <w:basedOn w:val="a"/>
    <w:link w:val="Char1"/>
    <w:qFormat/>
    <w:rsid w:val="00DF39FD"/>
    <w:pPr>
      <w:spacing w:line="600" w:lineRule="exact"/>
      <w:jc w:val="center"/>
    </w:pPr>
    <w:rPr>
      <w:rFonts w:ascii="宋体" w:hAnsi="宋体"/>
      <w:b/>
      <w:bCs/>
      <w:kern w:val="0"/>
      <w:sz w:val="44"/>
      <w:szCs w:val="44"/>
    </w:rPr>
  </w:style>
  <w:style w:type="character" w:customStyle="1" w:styleId="Char1">
    <w:name w:val="大标题 Char"/>
    <w:basedOn w:val="a0"/>
    <w:link w:val="a5"/>
    <w:rsid w:val="00DF39FD"/>
    <w:rPr>
      <w:rFonts w:ascii="宋体" w:eastAsia="宋体" w:hAnsi="宋体" w:cs="Times New Roman"/>
      <w:b/>
      <w:bCs/>
      <w:kern w:val="0"/>
      <w:sz w:val="44"/>
      <w:szCs w:val="44"/>
    </w:rPr>
  </w:style>
  <w:style w:type="paragraph" w:customStyle="1" w:styleId="a6">
    <w:name w:val="内文"/>
    <w:basedOn w:val="a"/>
    <w:link w:val="Char2"/>
    <w:qFormat/>
    <w:rsid w:val="00DF39FD"/>
    <w:pPr>
      <w:snapToGrid w:val="0"/>
      <w:spacing w:line="600" w:lineRule="exact"/>
      <w:ind w:firstLineChars="200" w:firstLine="200"/>
    </w:pPr>
    <w:rPr>
      <w:rFonts w:ascii="宋体" w:hAnsi="宋体"/>
      <w:kern w:val="0"/>
      <w:sz w:val="28"/>
      <w:szCs w:val="28"/>
    </w:rPr>
  </w:style>
  <w:style w:type="character" w:customStyle="1" w:styleId="Char2">
    <w:name w:val="内文 Char"/>
    <w:basedOn w:val="a0"/>
    <w:link w:val="a6"/>
    <w:rsid w:val="00DF39FD"/>
    <w:rPr>
      <w:rFonts w:ascii="宋体" w:eastAsia="宋体" w:hAnsi="宋体" w:cs="Times New Roman"/>
      <w:kern w:val="0"/>
      <w:sz w:val="28"/>
      <w:szCs w:val="28"/>
    </w:rPr>
  </w:style>
  <w:style w:type="paragraph" w:customStyle="1" w:styleId="a7">
    <w:name w:val="齐行"/>
    <w:basedOn w:val="a6"/>
    <w:link w:val="Char3"/>
    <w:qFormat/>
    <w:rsid w:val="00DF39FD"/>
    <w:pPr>
      <w:ind w:firstLineChars="0" w:firstLine="0"/>
    </w:pPr>
  </w:style>
  <w:style w:type="character" w:customStyle="1" w:styleId="Char3">
    <w:name w:val="齐行 Char"/>
    <w:basedOn w:val="a0"/>
    <w:link w:val="a7"/>
    <w:rsid w:val="00DF39FD"/>
    <w:rPr>
      <w:rFonts w:ascii="宋体" w:eastAsia="宋体" w:hAnsi="宋体" w:cs="Times New Roman"/>
      <w:kern w:val="0"/>
      <w:sz w:val="28"/>
      <w:szCs w:val="28"/>
    </w:rPr>
  </w:style>
  <w:style w:type="paragraph" w:customStyle="1" w:styleId="a8">
    <w:name w:val="一级标题"/>
    <w:basedOn w:val="a"/>
    <w:link w:val="Char4"/>
    <w:qFormat/>
    <w:rsid w:val="00DF39FD"/>
    <w:pPr>
      <w:spacing w:line="600" w:lineRule="exact"/>
      <w:jc w:val="left"/>
    </w:pPr>
    <w:rPr>
      <w:rFonts w:ascii="黑体" w:eastAsia="黑体" w:hAnsi="黑体"/>
      <w:kern w:val="0"/>
      <w:sz w:val="28"/>
      <w:szCs w:val="28"/>
    </w:rPr>
  </w:style>
  <w:style w:type="character" w:customStyle="1" w:styleId="Char4">
    <w:name w:val="一级标题 Char"/>
    <w:basedOn w:val="a0"/>
    <w:link w:val="a8"/>
    <w:rsid w:val="00DF39FD"/>
    <w:rPr>
      <w:rFonts w:ascii="黑体" w:eastAsia="黑体" w:hAnsi="黑体" w:cs="Times New Roman"/>
      <w:kern w:val="0"/>
      <w:sz w:val="28"/>
      <w:szCs w:val="28"/>
    </w:rPr>
  </w:style>
  <w:style w:type="paragraph" w:customStyle="1" w:styleId="a9">
    <w:name w:val="前言"/>
    <w:basedOn w:val="a"/>
    <w:link w:val="Char5"/>
    <w:qFormat/>
    <w:rsid w:val="00DF39FD"/>
    <w:pPr>
      <w:spacing w:line="600" w:lineRule="exact"/>
      <w:jc w:val="left"/>
    </w:pPr>
    <w:rPr>
      <w:rFonts w:ascii="黑体" w:eastAsia="黑体" w:hAnsi="黑体"/>
      <w:kern w:val="0"/>
      <w:sz w:val="32"/>
      <w:szCs w:val="20"/>
    </w:rPr>
  </w:style>
  <w:style w:type="character" w:customStyle="1" w:styleId="Char5">
    <w:name w:val="前言 Char"/>
    <w:basedOn w:val="a0"/>
    <w:link w:val="a9"/>
    <w:rsid w:val="00DF39FD"/>
    <w:rPr>
      <w:rFonts w:ascii="黑体" w:eastAsia="黑体" w:hAnsi="黑体" w:cs="Times New Roman"/>
      <w:kern w:val="0"/>
      <w:sz w:val="32"/>
      <w:szCs w:val="20"/>
    </w:rPr>
  </w:style>
  <w:style w:type="paragraph" w:customStyle="1" w:styleId="aa">
    <w:name w:val="号 居中"/>
    <w:basedOn w:val="a"/>
    <w:link w:val="Char6"/>
    <w:qFormat/>
    <w:rsid w:val="00DF39FD"/>
    <w:pPr>
      <w:spacing w:line="600" w:lineRule="exact"/>
      <w:jc w:val="center"/>
    </w:pPr>
    <w:rPr>
      <w:rFonts w:ascii="楷体_GB2312" w:eastAsia="楷体_GB2312" w:hAnsi="宋体"/>
      <w:sz w:val="30"/>
      <w:szCs w:val="30"/>
    </w:rPr>
  </w:style>
  <w:style w:type="character" w:customStyle="1" w:styleId="Char6">
    <w:name w:val="号 居中 Char"/>
    <w:basedOn w:val="a0"/>
    <w:link w:val="aa"/>
    <w:rsid w:val="00DF39FD"/>
    <w:rPr>
      <w:rFonts w:ascii="楷体_GB2312" w:eastAsia="楷体_GB2312" w:hAnsi="宋体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2022-09-20T06:16:00Z</dcterms:created>
  <dcterms:modified xsi:type="dcterms:W3CDTF">2022-09-20T06:16:00Z</dcterms:modified>
</cp:coreProperties>
</file>