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_GB2312" w:hAnsi="宋体" w:eastAsia="仿宋_GB2312" w:cs="仿宋_GB2312"/>
          <w:b w:val="0"/>
          <w:bCs w:val="0"/>
          <w:color w:val="auto"/>
          <w:sz w:val="28"/>
          <w:szCs w:val="28"/>
          <w:lang w:eastAsia="zh-CN"/>
        </w:rPr>
      </w:pPr>
      <w:r>
        <w:rPr>
          <w:rFonts w:hint="eastAsia" w:ascii="仿宋_GB2312" w:hAnsi="宋体" w:eastAsia="仿宋_GB2312" w:cs="仿宋_GB2312"/>
          <w:b w:val="0"/>
          <w:bCs w:val="0"/>
          <w:color w:val="auto"/>
          <w:sz w:val="28"/>
          <w:szCs w:val="28"/>
        </w:rPr>
        <w:t>济南市</w:t>
      </w:r>
      <w:r>
        <w:rPr>
          <w:rFonts w:hint="eastAsia" w:ascii="仿宋_GB2312" w:hAnsi="宋体" w:eastAsia="仿宋_GB2312" w:cs="仿宋_GB2312"/>
          <w:b w:val="0"/>
          <w:bCs w:val="0"/>
          <w:color w:val="auto"/>
          <w:sz w:val="28"/>
          <w:szCs w:val="28"/>
          <w:lang w:eastAsia="zh-CN"/>
        </w:rPr>
        <w:t>特种设备检验研究院</w:t>
      </w:r>
    </w:p>
    <w:p>
      <w:pPr>
        <w:jc w:val="center"/>
        <w:rPr>
          <w:rFonts w:hint="eastAsia" w:ascii="宋体" w:hAnsi="宋体" w:eastAsia="宋体"/>
          <w:b/>
          <w:bCs/>
          <w:sz w:val="44"/>
          <w:szCs w:val="44"/>
          <w:lang w:eastAsia="zh-CN"/>
        </w:rPr>
      </w:pPr>
      <w:r>
        <w:rPr>
          <w:rFonts w:hint="eastAsia" w:ascii="宋体" w:hAnsi="宋体" w:eastAsia="宋体"/>
          <w:b/>
          <w:bCs/>
          <w:sz w:val="44"/>
          <w:szCs w:val="44"/>
        </w:rPr>
        <w:t>财政结算网升级拓展</w:t>
      </w:r>
      <w:r>
        <w:rPr>
          <w:rFonts w:hint="eastAsia" w:ascii="宋体" w:hAnsi="宋体" w:eastAsia="宋体"/>
          <w:b/>
          <w:bCs/>
          <w:sz w:val="44"/>
          <w:szCs w:val="44"/>
          <w:lang w:eastAsia="zh-CN"/>
        </w:rPr>
        <w:t>项目自行招标</w:t>
      </w:r>
    </w:p>
    <w:p>
      <w:pPr>
        <w:jc w:val="center"/>
        <w:rPr>
          <w:rFonts w:hint="eastAsia" w:ascii="仿宋_GB2312" w:hAnsi="宋体" w:eastAsia="仿宋_GB2312" w:cs="仿宋_GB2312"/>
          <w:b/>
          <w:bCs/>
          <w:color w:val="auto"/>
          <w:sz w:val="44"/>
          <w:szCs w:val="44"/>
        </w:rPr>
      </w:pPr>
      <w:r>
        <w:rPr>
          <w:rFonts w:hint="eastAsia" w:ascii="宋体" w:hAnsi="宋体"/>
          <w:b/>
          <w:bCs/>
          <w:sz w:val="44"/>
          <w:szCs w:val="44"/>
          <w:lang w:eastAsia="zh-CN"/>
        </w:rPr>
        <w:t>技术</w:t>
      </w:r>
      <w:r>
        <w:rPr>
          <w:rFonts w:hint="eastAsia" w:ascii="宋体" w:hAnsi="宋体" w:eastAsia="宋体"/>
          <w:b/>
          <w:bCs/>
          <w:sz w:val="44"/>
          <w:szCs w:val="44"/>
        </w:rPr>
        <w:t>要求</w:t>
      </w:r>
    </w:p>
    <w:p>
      <w:pPr>
        <w:spacing w:line="360" w:lineRule="auto"/>
        <w:outlineLvl w:val="0"/>
        <w:rPr>
          <w:rFonts w:ascii="仿宋_GB2312" w:hAnsi="宋体" w:eastAsia="仿宋_GB2312"/>
          <w:b/>
          <w:bCs/>
          <w:color w:val="auto"/>
          <w:sz w:val="24"/>
          <w:szCs w:val="24"/>
        </w:rPr>
      </w:pPr>
      <w:r>
        <w:rPr>
          <w:rFonts w:hint="eastAsia" w:ascii="仿宋_GB2312" w:hAnsi="宋体" w:eastAsia="仿宋_GB2312" w:cs="仿宋_GB2312"/>
          <w:b/>
          <w:bCs/>
          <w:color w:val="auto"/>
          <w:sz w:val="24"/>
          <w:szCs w:val="24"/>
        </w:rPr>
        <w:t>一、</w:t>
      </w:r>
      <w:r>
        <w:rPr>
          <w:rFonts w:hint="eastAsia" w:ascii="仿宋_GB2312" w:hAnsi="宋体" w:eastAsia="仿宋_GB2312" w:cs="仿宋_GB2312"/>
          <w:b/>
          <w:bCs/>
          <w:color w:val="auto"/>
          <w:sz w:val="24"/>
          <w:szCs w:val="24"/>
          <w:lang w:eastAsia="zh-CN"/>
        </w:rPr>
        <w:t>项目</w:t>
      </w:r>
      <w:r>
        <w:rPr>
          <w:rFonts w:hint="eastAsia" w:ascii="仿宋_GB2312" w:hAnsi="宋体" w:eastAsia="仿宋_GB2312" w:cs="仿宋_GB2312"/>
          <w:b/>
          <w:bCs/>
          <w:color w:val="auto"/>
          <w:sz w:val="24"/>
          <w:szCs w:val="24"/>
        </w:rPr>
        <w:t>说明</w:t>
      </w:r>
    </w:p>
    <w:p>
      <w:pPr>
        <w:spacing w:line="360" w:lineRule="auto"/>
        <w:ind w:firstLine="480" w:firstLineChars="200"/>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济南市特检院财务结算内网、人事专网原由英雄山</w:t>
      </w:r>
      <w:r>
        <w:rPr>
          <w:rFonts w:hint="eastAsia" w:ascii="仿宋_GB2312" w:hAnsi="宋体" w:eastAsia="仿宋_GB2312" w:cs="仿宋_GB2312"/>
          <w:color w:val="auto"/>
          <w:sz w:val="24"/>
          <w:szCs w:val="24"/>
          <w:lang w:val="en-US" w:eastAsia="zh-CN"/>
        </w:rPr>
        <w:t>238号市场监管局</w:t>
      </w:r>
      <w:r>
        <w:rPr>
          <w:rFonts w:hint="eastAsia" w:ascii="仿宋_GB2312" w:hAnsi="宋体" w:eastAsia="仿宋_GB2312" w:cs="仿宋_GB2312"/>
          <w:color w:val="auto"/>
          <w:sz w:val="24"/>
          <w:szCs w:val="24"/>
          <w:lang w:eastAsia="zh-CN"/>
        </w:rPr>
        <w:t>办公楼机房连接控制，由于该大楼目前处于改造阶段，机房内精密制冷设备运转不正常，交换机老旧失修，致使财政与人事内网运转极不正常，</w:t>
      </w:r>
      <w:r>
        <w:rPr>
          <w:rFonts w:hint="eastAsia" w:ascii="仿宋_GB2312" w:hAnsi="宋体" w:eastAsia="仿宋_GB2312" w:cs="仿宋_GB2312"/>
          <w:color w:val="auto"/>
          <w:sz w:val="24"/>
          <w:szCs w:val="24"/>
          <w:lang w:val="en-US" w:eastAsia="zh-CN"/>
        </w:rPr>
        <w:t>7月22日突然断网至今无法回复，目前包括济南特检院在内的五家市局直属的事业单位均处于断网状态（计量院、质检院、信息中子、软件中心），经市市场监管局统一协调，决定将包括济南特检院在内的四家市局直属的事业单位</w:t>
      </w:r>
      <w:r>
        <w:rPr>
          <w:rFonts w:hint="eastAsia" w:ascii="仿宋_GB2312" w:hAnsi="宋体" w:eastAsia="仿宋_GB2312" w:cs="仿宋_GB2312"/>
          <w:color w:val="auto"/>
          <w:sz w:val="24"/>
          <w:szCs w:val="24"/>
          <w:lang w:eastAsia="zh-CN"/>
        </w:rPr>
        <w:t>财务结算内网、人事专网迁入龙奥北路</w:t>
      </w:r>
      <w:r>
        <w:rPr>
          <w:rFonts w:hint="eastAsia" w:ascii="仿宋_GB2312" w:hAnsi="宋体" w:eastAsia="仿宋_GB2312" w:cs="仿宋_GB2312"/>
          <w:color w:val="auto"/>
          <w:sz w:val="24"/>
          <w:szCs w:val="24"/>
          <w:lang w:val="en-US" w:eastAsia="zh-CN"/>
        </w:rPr>
        <w:t>1311号特检大楼机房，并入局机关内网专线中，</w:t>
      </w:r>
      <w:r>
        <w:rPr>
          <w:rFonts w:hint="eastAsia" w:ascii="仿宋_GB2312" w:hAnsi="宋体" w:eastAsia="仿宋_GB2312" w:cs="仿宋_GB2312"/>
          <w:color w:val="auto"/>
          <w:sz w:val="24"/>
          <w:szCs w:val="24"/>
          <w:lang w:eastAsia="zh-CN"/>
        </w:rPr>
        <w:t>需要我院购置光纤交换机及其配套附件，为此济南市特检院决定通过公开自行招标购置光纤交换机及其配套附件。</w:t>
      </w:r>
      <w:r>
        <w:rPr>
          <w:rFonts w:hint="eastAsia" w:ascii="仿宋_GB2312" w:hAnsi="宋体" w:eastAsia="仿宋_GB2312" w:cs="仿宋_GB2312"/>
          <w:color w:val="auto"/>
          <w:sz w:val="24"/>
          <w:szCs w:val="24"/>
          <w:lang w:val="en-US" w:eastAsia="zh-CN"/>
        </w:rPr>
        <w:t>此次招标为交钥匙项目，一次报价完成该项目，本项目预算价格2.2万元</w:t>
      </w:r>
      <w:r>
        <w:rPr>
          <w:rFonts w:hint="eastAsia" w:ascii="仿宋_GB2312" w:hAnsi="宋体" w:eastAsia="仿宋_GB2312" w:cs="仿宋_GB2312"/>
          <w:color w:val="auto"/>
          <w:sz w:val="24"/>
          <w:szCs w:val="24"/>
          <w:lang w:eastAsia="zh-CN"/>
        </w:rPr>
        <w:t>。</w:t>
      </w:r>
    </w:p>
    <w:p>
      <w:pPr>
        <w:numPr>
          <w:ilvl w:val="0"/>
          <w:numId w:val="1"/>
        </w:numPr>
        <w:spacing w:line="360" w:lineRule="auto"/>
        <w:rPr>
          <w:rFonts w:hint="eastAsia" w:ascii="仿宋_GB2312" w:eastAsia="仿宋_GB2312" w:cs="仿宋_GB2312"/>
          <w:b/>
          <w:bCs/>
          <w:color w:val="auto"/>
          <w:sz w:val="24"/>
          <w:szCs w:val="24"/>
          <w:lang w:eastAsia="zh-CN"/>
        </w:rPr>
      </w:pPr>
      <w:r>
        <w:rPr>
          <w:rFonts w:hint="eastAsia" w:ascii="仿宋_GB2312" w:eastAsia="仿宋_GB2312" w:cs="仿宋_GB2312"/>
          <w:b/>
          <w:bCs/>
          <w:color w:val="auto"/>
          <w:sz w:val="24"/>
          <w:szCs w:val="24"/>
          <w:lang w:eastAsia="zh-CN"/>
        </w:rPr>
        <w:t>项目内容与要求</w:t>
      </w:r>
    </w:p>
    <w:p>
      <w:pPr>
        <w:numPr>
          <w:ilvl w:val="0"/>
          <w:numId w:val="0"/>
        </w:numPr>
        <w:spacing w:line="360" w:lineRule="auto"/>
        <w:rPr>
          <w:rFonts w:hint="default" w:ascii="仿宋_GB2312" w:hAnsi="宋体" w:eastAsia="仿宋_GB2312" w:cs="仿宋_GB2312"/>
          <w:color w:val="auto"/>
          <w:sz w:val="24"/>
          <w:szCs w:val="24"/>
          <w:lang w:val="en-US" w:eastAsia="zh-CN"/>
        </w:rPr>
      </w:pPr>
      <w:r>
        <w:rPr>
          <w:rFonts w:hint="eastAsia" w:ascii="仿宋_GB2312" w:eastAsia="仿宋_GB2312" w:cs="仿宋_GB2312"/>
          <w:b/>
          <w:bCs/>
          <w:color w:val="auto"/>
          <w:sz w:val="24"/>
          <w:szCs w:val="24"/>
          <w:lang w:val="en-US" w:eastAsia="zh-CN"/>
        </w:rPr>
        <w:t xml:space="preserve">     </w:t>
      </w:r>
      <w:r>
        <w:rPr>
          <w:rFonts w:hint="eastAsia" w:ascii="仿宋_GB2312" w:hAnsi="宋体" w:eastAsia="仿宋_GB2312" w:cs="仿宋_GB2312"/>
          <w:color w:val="auto"/>
          <w:sz w:val="24"/>
          <w:szCs w:val="24"/>
          <w:lang w:val="en-US" w:eastAsia="zh-CN"/>
        </w:rPr>
        <w:t xml:space="preserve"> 本次购买</w:t>
      </w:r>
      <w:r>
        <w:rPr>
          <w:rFonts w:hint="eastAsia" w:ascii="仿宋_GB2312" w:hAnsi="宋体" w:eastAsia="仿宋_GB2312" w:cs="仿宋_GB2312"/>
          <w:color w:val="auto"/>
          <w:sz w:val="24"/>
          <w:szCs w:val="24"/>
          <w:lang w:eastAsia="zh-CN"/>
        </w:rPr>
        <w:t>光纤交换机数量为</w:t>
      </w:r>
      <w:r>
        <w:rPr>
          <w:rFonts w:hint="eastAsia" w:ascii="仿宋_GB2312" w:hAnsi="宋体" w:eastAsia="仿宋_GB2312" w:cs="仿宋_GB2312"/>
          <w:color w:val="auto"/>
          <w:sz w:val="24"/>
          <w:szCs w:val="24"/>
          <w:lang w:val="en-US" w:eastAsia="zh-CN"/>
        </w:rPr>
        <w:t>2台（含必要的</w:t>
      </w:r>
      <w:r>
        <w:rPr>
          <w:rFonts w:hint="eastAsia" w:ascii="仿宋_GB2312" w:hAnsi="宋体" w:eastAsia="仿宋_GB2312" w:cs="仿宋_GB2312"/>
          <w:color w:val="auto"/>
          <w:sz w:val="24"/>
          <w:szCs w:val="24"/>
          <w:lang w:eastAsia="zh-CN"/>
        </w:rPr>
        <w:t>配套附件</w:t>
      </w:r>
      <w:r>
        <w:rPr>
          <w:rFonts w:hint="eastAsia" w:ascii="仿宋_GB2312" w:hAnsi="宋体" w:eastAsia="仿宋_GB2312" w:cs="仿宋_GB2312"/>
          <w:color w:val="auto"/>
          <w:sz w:val="24"/>
          <w:szCs w:val="24"/>
          <w:lang w:val="en-US" w:eastAsia="zh-CN"/>
        </w:rPr>
        <w:t>）</w:t>
      </w:r>
      <w:r>
        <w:rPr>
          <w:rFonts w:hint="eastAsia" w:ascii="仿宋_GB2312" w:hAnsi="宋体" w:eastAsia="仿宋_GB2312" w:cs="仿宋_GB2312"/>
          <w:color w:val="auto"/>
          <w:sz w:val="24"/>
          <w:szCs w:val="24"/>
          <w:lang w:eastAsia="zh-CN"/>
        </w:rPr>
        <w:t>，其产品技术、安装调试、备份、迁移、质保及维保等服务要求如下：</w:t>
      </w:r>
    </w:p>
    <w:p>
      <w:pPr>
        <w:numPr>
          <w:ilvl w:val="0"/>
          <w:numId w:val="2"/>
        </w:numPr>
        <w:spacing w:line="360" w:lineRule="auto"/>
        <w:ind w:left="120" w:leftChars="0" w:firstLine="0" w:firstLineChars="0"/>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eastAsia="zh-CN"/>
        </w:rPr>
        <w:t>设备数量及技术参数：</w:t>
      </w:r>
      <w:r>
        <w:rPr>
          <w:rFonts w:hint="eastAsia" w:ascii="仿宋_GB2312" w:hAnsi="宋体" w:eastAsia="仿宋_GB2312" w:cs="仿宋_GB2312"/>
          <w:color w:val="auto"/>
          <w:sz w:val="24"/>
          <w:szCs w:val="24"/>
          <w:lang w:val="en-US" w:eastAsia="zh-CN"/>
        </w:rPr>
        <w:t xml:space="preserve">    </w:t>
      </w:r>
    </w:p>
    <w:p>
      <w:pPr>
        <w:numPr>
          <w:ilvl w:val="0"/>
          <w:numId w:val="0"/>
        </w:numPr>
        <w:spacing w:line="360" w:lineRule="auto"/>
        <w:ind w:left="120" w:leftChars="0" w:firstLine="240" w:firstLineChars="100"/>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 xml:space="preserve">  </w:t>
      </w:r>
      <w:r>
        <w:rPr>
          <w:rFonts w:hint="eastAsia" w:ascii="仿宋_GB2312" w:hAnsi="宋体" w:eastAsia="仿宋_GB2312" w:cs="仿宋_GB2312"/>
          <w:color w:val="auto"/>
          <w:sz w:val="24"/>
          <w:szCs w:val="24"/>
          <w:lang w:eastAsia="zh-CN"/>
        </w:rPr>
        <w:t>3楼机房设备</w:t>
      </w:r>
    </w:p>
    <w:tbl>
      <w:tblPr>
        <w:tblStyle w:val="1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721"/>
        <w:gridCol w:w="2821"/>
        <w:gridCol w:w="652"/>
        <w:gridCol w:w="652"/>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设备名称</w:t>
            </w:r>
          </w:p>
        </w:tc>
        <w:tc>
          <w:tcPr>
            <w:tcW w:w="1721" w:type="dxa"/>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品牌型号</w:t>
            </w:r>
          </w:p>
        </w:tc>
        <w:tc>
          <w:tcPr>
            <w:tcW w:w="2821" w:type="dxa"/>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配置</w:t>
            </w:r>
          </w:p>
        </w:tc>
        <w:tc>
          <w:tcPr>
            <w:tcW w:w="1304" w:type="dxa"/>
            <w:gridSpan w:val="2"/>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数量</w:t>
            </w:r>
          </w:p>
        </w:tc>
        <w:tc>
          <w:tcPr>
            <w:tcW w:w="1833" w:type="dxa"/>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5" w:type="dxa"/>
            <w:vMerge w:val="restart"/>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光纤交换机及其配套附件</w:t>
            </w:r>
          </w:p>
        </w:tc>
        <w:tc>
          <w:tcPr>
            <w:tcW w:w="1721"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华为S5720-32X-EI-24S-AC型光纤交换机</w:t>
            </w:r>
          </w:p>
        </w:tc>
        <w:tc>
          <w:tcPr>
            <w:tcW w:w="2821"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24个千兆SFP，4个千兆以太网端口，4个万兆SFP+，2个QSFP+堆叠口，交流电，电源前置，支持RPS冗余电源，交换容量：598G/5.98Tbps，包转发率：222Mpps</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支持OSPF路由功能。</w:t>
            </w:r>
          </w:p>
        </w:tc>
        <w:tc>
          <w:tcPr>
            <w:tcW w:w="652" w:type="dxa"/>
            <w:vMerge w:val="restart"/>
            <w:vAlign w:val="center"/>
          </w:tcPr>
          <w:p>
            <w:pPr>
              <w:numPr>
                <w:ilvl w:val="0"/>
                <w:numId w:val="0"/>
              </w:numPr>
              <w:spacing w:line="360" w:lineRule="auto"/>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1套</w:t>
            </w:r>
          </w:p>
        </w:tc>
        <w:tc>
          <w:tcPr>
            <w:tcW w:w="652"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2</w:t>
            </w:r>
          </w:p>
        </w:tc>
        <w:tc>
          <w:tcPr>
            <w:tcW w:w="1833"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两台交换机分别安装在南楼、北楼机房内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Merge w:val="continue"/>
            <w:vAlign w:val="center"/>
          </w:tcPr>
          <w:p>
            <w:pPr>
              <w:numPr>
                <w:ilvl w:val="0"/>
                <w:numId w:val="0"/>
              </w:numPr>
              <w:spacing w:line="360" w:lineRule="auto"/>
              <w:rPr>
                <w:rFonts w:hint="eastAsia" w:ascii="仿宋_GB2312" w:hAnsi="宋体" w:eastAsia="仿宋_GB2312" w:cs="仿宋_GB2312"/>
                <w:color w:val="auto"/>
                <w:sz w:val="24"/>
                <w:szCs w:val="24"/>
                <w:lang w:eastAsia="zh-CN"/>
              </w:rPr>
            </w:pPr>
          </w:p>
        </w:tc>
        <w:tc>
          <w:tcPr>
            <w:tcW w:w="1721"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光纤跳线</w:t>
            </w:r>
          </w:p>
        </w:tc>
        <w:tc>
          <w:tcPr>
            <w:tcW w:w="2821"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5米LC-LC多模光纤跳线</w:t>
            </w:r>
          </w:p>
        </w:tc>
        <w:tc>
          <w:tcPr>
            <w:tcW w:w="652" w:type="dxa"/>
            <w:vMerge w:val="continue"/>
            <w:vAlign w:val="center"/>
          </w:tcPr>
          <w:p>
            <w:pPr>
              <w:numPr>
                <w:ilvl w:val="0"/>
                <w:numId w:val="0"/>
              </w:numPr>
              <w:spacing w:line="360" w:lineRule="auto"/>
              <w:rPr>
                <w:rFonts w:hint="eastAsia" w:ascii="仿宋_GB2312" w:hAnsi="宋体" w:eastAsia="仿宋_GB2312" w:cs="仿宋_GB2312"/>
                <w:color w:val="auto"/>
                <w:sz w:val="24"/>
                <w:szCs w:val="24"/>
                <w:lang w:eastAsia="zh-CN"/>
              </w:rPr>
            </w:pPr>
          </w:p>
        </w:tc>
        <w:tc>
          <w:tcPr>
            <w:tcW w:w="652"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20</w:t>
            </w:r>
          </w:p>
        </w:tc>
        <w:tc>
          <w:tcPr>
            <w:tcW w:w="1833" w:type="dxa"/>
            <w:vMerge w:val="restart"/>
            <w:vAlign w:val="center"/>
          </w:tcPr>
          <w:p>
            <w:pPr>
              <w:numPr>
                <w:ilvl w:val="0"/>
                <w:numId w:val="0"/>
              </w:numPr>
              <w:spacing w:line="360" w:lineRule="auto"/>
              <w:rPr>
                <w:rFonts w:hint="eastAsia" w:ascii="仿宋_GB2312" w:hAnsi="宋体"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5" w:type="dxa"/>
            <w:vMerge w:val="continue"/>
            <w:vAlign w:val="center"/>
          </w:tcPr>
          <w:p>
            <w:pPr>
              <w:numPr>
                <w:ilvl w:val="0"/>
                <w:numId w:val="0"/>
              </w:numPr>
              <w:spacing w:line="360" w:lineRule="auto"/>
              <w:rPr>
                <w:rFonts w:hint="eastAsia" w:ascii="仿宋_GB2312" w:hAnsi="宋体" w:eastAsia="仿宋_GB2312" w:cs="仿宋_GB2312"/>
                <w:color w:val="auto"/>
                <w:sz w:val="24"/>
                <w:szCs w:val="24"/>
                <w:lang w:eastAsia="zh-CN"/>
              </w:rPr>
            </w:pPr>
          </w:p>
        </w:tc>
        <w:tc>
          <w:tcPr>
            <w:tcW w:w="1721"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华为光模块</w:t>
            </w:r>
          </w:p>
        </w:tc>
        <w:tc>
          <w:tcPr>
            <w:tcW w:w="2821"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千兆多模光模块850nm</w:t>
            </w:r>
          </w:p>
        </w:tc>
        <w:tc>
          <w:tcPr>
            <w:tcW w:w="652" w:type="dxa"/>
            <w:vMerge w:val="continue"/>
            <w:vAlign w:val="center"/>
          </w:tcPr>
          <w:p>
            <w:pPr>
              <w:numPr>
                <w:ilvl w:val="0"/>
                <w:numId w:val="0"/>
              </w:numPr>
              <w:spacing w:line="360" w:lineRule="auto"/>
              <w:rPr>
                <w:rFonts w:hint="eastAsia" w:ascii="仿宋_GB2312" w:hAnsi="宋体" w:eastAsia="仿宋_GB2312" w:cs="仿宋_GB2312"/>
                <w:color w:val="auto"/>
                <w:sz w:val="24"/>
                <w:szCs w:val="24"/>
                <w:lang w:eastAsia="zh-CN"/>
              </w:rPr>
            </w:pPr>
          </w:p>
        </w:tc>
        <w:tc>
          <w:tcPr>
            <w:tcW w:w="652" w:type="dxa"/>
            <w:vAlign w:val="center"/>
          </w:tcPr>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20</w:t>
            </w:r>
          </w:p>
        </w:tc>
        <w:tc>
          <w:tcPr>
            <w:tcW w:w="1833" w:type="dxa"/>
            <w:vMerge w:val="continue"/>
            <w:vAlign w:val="center"/>
          </w:tcPr>
          <w:p>
            <w:pPr>
              <w:numPr>
                <w:ilvl w:val="0"/>
                <w:numId w:val="0"/>
              </w:numPr>
              <w:spacing w:line="360" w:lineRule="auto"/>
              <w:rPr>
                <w:rFonts w:hint="eastAsia" w:ascii="仿宋_GB2312" w:hAnsi="宋体" w:eastAsia="仿宋_GB2312" w:cs="仿宋_GB2312"/>
                <w:color w:val="auto"/>
                <w:sz w:val="24"/>
                <w:szCs w:val="24"/>
                <w:lang w:eastAsia="zh-CN"/>
              </w:rPr>
            </w:pPr>
          </w:p>
        </w:tc>
      </w:tr>
    </w:tbl>
    <w:p>
      <w:pPr>
        <w:numPr>
          <w:ilvl w:val="0"/>
          <w:numId w:val="0"/>
        </w:numPr>
        <w:spacing w:line="360" w:lineRule="auto"/>
        <w:rPr>
          <w:rFonts w:hint="eastAsia" w:ascii="仿宋_GB2312" w:hAnsi="宋体" w:eastAsia="仿宋_GB2312" w:cs="仿宋_GB2312"/>
          <w:color w:val="auto"/>
          <w:sz w:val="24"/>
          <w:szCs w:val="24"/>
          <w:lang w:val="en-US" w:eastAsia="zh-CN"/>
        </w:rPr>
      </w:pP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2</w:t>
      </w:r>
      <w:r>
        <w:rPr>
          <w:rFonts w:hint="eastAsia" w:ascii="仿宋_GB2312" w:hAnsi="宋体" w:eastAsia="仿宋_GB2312" w:cs="仿宋_GB2312"/>
          <w:color w:val="auto"/>
          <w:sz w:val="24"/>
          <w:szCs w:val="24"/>
          <w:lang w:eastAsia="zh-CN"/>
        </w:rPr>
        <w:t>、相关要求：</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1</w:t>
      </w:r>
      <w:r>
        <w:rPr>
          <w:rFonts w:hint="eastAsia" w:ascii="仿宋_GB2312" w:hAnsi="宋体" w:eastAsia="仿宋_GB2312" w:cs="仿宋_GB2312"/>
          <w:color w:val="auto"/>
          <w:sz w:val="24"/>
          <w:szCs w:val="24"/>
          <w:lang w:eastAsia="zh-CN"/>
        </w:rPr>
        <w:t>）供货方负责系统集成。按照采购方要求，安装调试到位。核心交换机安装到南北机房各1台，楼层交换设备安装到使用层弱电间，终端能够正常办理市人事局、市财政局相关业务，不能与互联网有任何物理及逻辑交互；</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2</w:t>
      </w:r>
      <w:r>
        <w:rPr>
          <w:rFonts w:hint="eastAsia" w:ascii="仿宋_GB2312" w:hAnsi="宋体" w:eastAsia="仿宋_GB2312" w:cs="仿宋_GB2312"/>
          <w:color w:val="auto"/>
          <w:sz w:val="24"/>
          <w:szCs w:val="24"/>
          <w:lang w:eastAsia="zh-CN"/>
        </w:rPr>
        <w:t>）核心设备、楼层设备配置管理地址及登录密码，便于远程登录管理设备；</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3</w:t>
      </w:r>
      <w:r>
        <w:rPr>
          <w:rFonts w:hint="eastAsia" w:ascii="仿宋_GB2312" w:hAnsi="宋体" w:eastAsia="仿宋_GB2312" w:cs="仿宋_GB2312"/>
          <w:color w:val="auto"/>
          <w:sz w:val="24"/>
          <w:szCs w:val="24"/>
          <w:lang w:eastAsia="zh-CN"/>
        </w:rPr>
        <w:t>）安装竣工时，将核心设备、楼层设备管理地址、登录密码、配置表、拓扑图及等相关信息装订成册移交采购方，同时导出配置文件，经过导入验证，使用可靠后交于采购方；</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lang w:eastAsia="zh-CN"/>
        </w:rPr>
        <w:t>）市局机关搬离本办公楼时，不得改变采购设备拓扑结构及设备参数配置，拆移机关相关设备时，不得影响本次采购设备承载业务的使用，如果因拆移机关设备造成配置参数改变，需要在拆移后，及时调试，确保该网业务正常使用，同时对于第3条的相关材料，需要重新装订及导出，经过导入验证，使用可靠交于采购方，以备后续使用；</w:t>
      </w:r>
    </w:p>
    <w:p>
      <w:pPr>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5</w:t>
      </w:r>
      <w:r>
        <w:rPr>
          <w:rFonts w:hint="eastAsia" w:ascii="仿宋_GB2312" w:hAnsi="宋体" w:eastAsia="仿宋_GB2312" w:cs="仿宋_GB2312"/>
          <w:color w:val="auto"/>
          <w:sz w:val="24"/>
          <w:szCs w:val="24"/>
          <w:lang w:eastAsia="zh-CN"/>
        </w:rPr>
        <w:t>）设备提供不少于</w:t>
      </w:r>
      <w:r>
        <w:rPr>
          <w:rFonts w:hint="eastAsia" w:ascii="仿宋_GB2312" w:hAnsi="宋体" w:eastAsia="仿宋_GB2312" w:cs="仿宋_GB2312"/>
          <w:color w:val="auto"/>
          <w:sz w:val="24"/>
          <w:szCs w:val="24"/>
          <w:lang w:val="en-US" w:eastAsia="zh-CN"/>
        </w:rPr>
        <w:t>1年质保期，系统</w:t>
      </w:r>
      <w:r>
        <w:rPr>
          <w:rFonts w:hint="eastAsia" w:ascii="仿宋_GB2312" w:hAnsi="宋体" w:eastAsia="仿宋_GB2312" w:cs="仿宋_GB2312"/>
          <w:color w:val="auto"/>
          <w:sz w:val="24"/>
          <w:szCs w:val="24"/>
          <w:lang w:eastAsia="zh-CN"/>
        </w:rPr>
        <w:t>维保期不低于</w:t>
      </w: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lang w:eastAsia="zh-CN"/>
        </w:rPr>
        <w:t>年，供应商提供一年的7*24小时技术服务，出现故障10分钟内到达并解决问题。</w:t>
      </w:r>
      <w:bookmarkStart w:id="0" w:name="_GoBack"/>
      <w:bookmarkEnd w:id="0"/>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三、投标单位资格及要求</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1.符合《中华人民共和国政府采购法》第22条的规定；</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2.提供单位营业执照（复印件应加盖单位公章）；以及相关资质复印件（应加盖单位公章）；</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3.提供产品技术说明书；</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4.投标方可到龙奥北路</w:t>
      </w:r>
      <w:r>
        <w:rPr>
          <w:rFonts w:hint="eastAsia" w:ascii="仿宋_GB2312" w:hAnsi="宋体" w:eastAsia="仿宋_GB2312" w:cs="仿宋_GB2312"/>
          <w:color w:val="auto"/>
          <w:sz w:val="24"/>
          <w:szCs w:val="24"/>
          <w:lang w:val="en-US" w:eastAsia="zh-CN"/>
        </w:rPr>
        <w:t>1311号特检大楼机房</w:t>
      </w:r>
      <w:r>
        <w:rPr>
          <w:rFonts w:hint="eastAsia" w:ascii="仿宋_GB2312" w:hAnsi="宋体" w:eastAsia="仿宋_GB2312" w:cs="仿宋_GB2312"/>
          <w:color w:val="auto"/>
          <w:sz w:val="24"/>
          <w:szCs w:val="24"/>
          <w:lang w:eastAsia="zh-CN"/>
        </w:rPr>
        <w:t>现场查勘详细的状况；</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5</w:t>
      </w:r>
      <w:r>
        <w:rPr>
          <w:rFonts w:hint="eastAsia" w:ascii="仿宋_GB2312" w:hAnsi="宋体" w:eastAsia="仿宋_GB2312" w:cs="仿宋_GB2312"/>
          <w:color w:val="auto"/>
          <w:sz w:val="24"/>
          <w:szCs w:val="24"/>
          <w:lang w:eastAsia="zh-CN"/>
        </w:rPr>
        <w:t>.该自主招标为议标；</w:t>
      </w:r>
    </w:p>
    <w:p>
      <w:pPr>
        <w:numPr>
          <w:ilvl w:val="0"/>
          <w:numId w:val="0"/>
        </w:numPr>
        <w:spacing w:line="360" w:lineRule="auto"/>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6.该项目工期为5天，自签订合同之日起计算，项目完成后一次支付全部资金。</w:t>
      </w:r>
    </w:p>
    <w:p>
      <w:pPr>
        <w:numPr>
          <w:ilvl w:val="0"/>
          <w:numId w:val="0"/>
        </w:numPr>
        <w:spacing w:line="360" w:lineRule="auto"/>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四、</w:t>
      </w:r>
      <w:r>
        <w:rPr>
          <w:rFonts w:hint="eastAsia" w:ascii="仿宋_GB2312" w:hAnsi="宋体" w:eastAsia="仿宋_GB2312" w:cs="仿宋_GB2312"/>
          <w:color w:val="auto"/>
          <w:sz w:val="24"/>
          <w:szCs w:val="24"/>
          <w:lang w:eastAsia="zh-CN"/>
        </w:rPr>
        <w:t>济南市特检院财政结算网升级拓展项目自行报价明细表，见附件。</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报价表应加盖单位公章，本次招标为一次性报价。</w:t>
      </w:r>
    </w:p>
    <w:p>
      <w:pPr>
        <w:numPr>
          <w:ilvl w:val="0"/>
          <w:numId w:val="0"/>
        </w:num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其它</w:t>
      </w:r>
    </w:p>
    <w:p>
      <w:pPr>
        <w:numPr>
          <w:ilvl w:val="0"/>
          <w:numId w:val="0"/>
        </w:numPr>
        <w:spacing w:line="360" w:lineRule="auto"/>
        <w:ind w:firstLine="480" w:firstLineChars="200"/>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我单位自行招标小组负责以适当方式筛选、通知投标单位，并于2020年7月30日发送招标文件；</w:t>
      </w:r>
    </w:p>
    <w:p>
      <w:pPr>
        <w:numPr>
          <w:ilvl w:val="0"/>
          <w:numId w:val="0"/>
        </w:numPr>
        <w:spacing w:line="360" w:lineRule="auto"/>
        <w:ind w:firstLine="480" w:firstLineChars="200"/>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投标单位自2020年8月3日上午9:30在龙奥北路1311号济南特质检大楼A1112号房间提交投标文件，考虑疫情影响，投标单位也可邮寄投标文件，投保文件收到时间应不晚于2020年8月3日上午9:30，已邮寄送达时间为准，邮寄地址：济南市历下区龙奥北路1311号，薛龙收，电话：13356651169，我单位组织专家评审组对投标文件进行议标，议标结束后当场确定中标单位，并通知中标单位；</w:t>
      </w:r>
    </w:p>
    <w:p>
      <w:pPr>
        <w:numPr>
          <w:ilvl w:val="0"/>
          <w:numId w:val="0"/>
        </w:numPr>
        <w:spacing w:line="360" w:lineRule="auto"/>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我单位将按照自行招标程序进行上报审批，并于中标单位签订采购合同。</w:t>
      </w:r>
    </w:p>
    <w:p>
      <w:pPr>
        <w:numPr>
          <w:ilvl w:val="0"/>
          <w:numId w:val="0"/>
        </w:numPr>
        <w:spacing w:line="360" w:lineRule="auto"/>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现场考察联系人：李秋生、薛龙，联系电话：89738108</w:t>
      </w: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spacing w:line="360" w:lineRule="auto"/>
        <w:jc w:val="center"/>
        <w:rPr>
          <w:rFonts w:hint="eastAsia" w:ascii="仿宋_GB2312" w:hAnsi="宋体" w:eastAsia="仿宋_GB2312" w:cs="仿宋_GB2312"/>
          <w:b w:val="0"/>
          <w:bCs w:val="0"/>
          <w:color w:val="auto"/>
          <w:sz w:val="28"/>
          <w:szCs w:val="28"/>
          <w:lang w:eastAsia="zh-CN"/>
        </w:rPr>
      </w:pPr>
      <w:r>
        <w:rPr>
          <w:rFonts w:hint="eastAsia" w:ascii="仿宋_GB2312" w:hAnsi="宋体" w:eastAsia="仿宋_GB2312"/>
          <w:b w:val="0"/>
          <w:bCs w:val="0"/>
          <w:color w:val="auto"/>
          <w:sz w:val="24"/>
          <w:szCs w:val="24"/>
          <w:lang w:val="en-US" w:eastAsia="zh-CN"/>
        </w:rPr>
        <w:t xml:space="preserve">                                      </w:t>
      </w:r>
      <w:r>
        <w:rPr>
          <w:rFonts w:hint="eastAsia" w:ascii="仿宋_GB2312" w:hAnsi="宋体" w:eastAsia="仿宋_GB2312" w:cs="仿宋_GB2312"/>
          <w:b w:val="0"/>
          <w:bCs w:val="0"/>
          <w:color w:val="auto"/>
          <w:sz w:val="28"/>
          <w:szCs w:val="28"/>
        </w:rPr>
        <w:t>济南市</w:t>
      </w:r>
      <w:r>
        <w:rPr>
          <w:rFonts w:hint="eastAsia" w:ascii="仿宋_GB2312" w:hAnsi="宋体" w:eastAsia="仿宋_GB2312" w:cs="仿宋_GB2312"/>
          <w:b w:val="0"/>
          <w:bCs w:val="0"/>
          <w:color w:val="auto"/>
          <w:sz w:val="28"/>
          <w:szCs w:val="28"/>
          <w:lang w:eastAsia="zh-CN"/>
        </w:rPr>
        <w:t>特种设备检验研究院</w:t>
      </w: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r>
        <w:rPr>
          <w:rFonts w:hint="eastAsia" w:ascii="仿宋_GB2312" w:hAnsi="宋体" w:eastAsia="仿宋_GB2312"/>
          <w:b w:val="0"/>
          <w:bCs w:val="0"/>
          <w:color w:val="auto"/>
          <w:sz w:val="24"/>
          <w:szCs w:val="24"/>
          <w:lang w:val="en-US" w:eastAsia="zh-CN"/>
        </w:rPr>
        <w:t xml:space="preserve">                                                   2020-07-30</w:t>
      </w: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p>
    <w:p>
      <w:pPr>
        <w:spacing w:line="360" w:lineRule="auto"/>
        <w:jc w:val="both"/>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附件：</w:t>
      </w:r>
    </w:p>
    <w:p>
      <w:pPr>
        <w:spacing w:line="360" w:lineRule="auto"/>
        <w:jc w:val="center"/>
        <w:rPr>
          <w:rFonts w:hint="eastAsia" w:ascii="宋体" w:hAnsi="宋体" w:eastAsia="宋体"/>
          <w:b/>
          <w:bCs/>
          <w:sz w:val="44"/>
          <w:szCs w:val="44"/>
          <w:lang w:eastAsia="zh-CN"/>
        </w:rPr>
      </w:pPr>
      <w:r>
        <w:rPr>
          <w:rFonts w:hint="eastAsia" w:ascii="宋体" w:hAnsi="宋体" w:eastAsia="宋体"/>
          <w:b/>
          <w:bCs/>
          <w:sz w:val="44"/>
          <w:szCs w:val="44"/>
        </w:rPr>
        <w:t>财政结算网</w:t>
      </w:r>
      <w:r>
        <w:rPr>
          <w:rFonts w:hint="eastAsia" w:ascii="宋体" w:hAnsi="宋体" w:eastAsia="宋体"/>
          <w:b/>
          <w:bCs/>
          <w:sz w:val="44"/>
          <w:szCs w:val="44"/>
          <w:lang w:eastAsia="zh-CN"/>
        </w:rPr>
        <w:t>升级拓展项目自行招标</w:t>
      </w:r>
    </w:p>
    <w:p>
      <w:pPr>
        <w:spacing w:line="360" w:lineRule="auto"/>
        <w:jc w:val="center"/>
        <w:rPr>
          <w:rFonts w:hint="eastAsia" w:ascii="宋体" w:hAnsi="宋体" w:eastAsia="宋体"/>
          <w:b/>
          <w:bCs/>
          <w:sz w:val="44"/>
          <w:szCs w:val="44"/>
          <w:lang w:eastAsia="zh-CN"/>
        </w:rPr>
      </w:pPr>
      <w:r>
        <w:rPr>
          <w:rFonts w:hint="eastAsia" w:ascii="宋体" w:hAnsi="宋体" w:eastAsia="宋体"/>
          <w:b/>
          <w:bCs/>
          <w:sz w:val="44"/>
          <w:szCs w:val="44"/>
          <w:lang w:eastAsia="zh-CN"/>
        </w:rPr>
        <w:t>报价单</w:t>
      </w:r>
    </w:p>
    <w:p>
      <w:pPr>
        <w:spacing w:line="360" w:lineRule="auto"/>
        <w:ind w:firstLine="904" w:firstLineChars="300"/>
        <w:rPr>
          <w:rFonts w:hint="eastAsia" w:ascii="仿宋_GB2312" w:hAnsi="宋体" w:eastAsia="仿宋_GB2312"/>
          <w:b/>
          <w:bCs/>
          <w:color w:val="auto"/>
          <w:sz w:val="30"/>
          <w:szCs w:val="30"/>
        </w:rPr>
      </w:pP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725"/>
        <w:gridCol w:w="175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847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rPr>
              <w:t>财政结算网升级拓展</w:t>
            </w:r>
            <w:r>
              <w:rPr>
                <w:rFonts w:hint="eastAsia" w:ascii="仿宋_GB2312" w:hAnsi="宋体" w:eastAsia="仿宋_GB2312" w:cs="仿宋_GB2312"/>
                <w:b/>
                <w:bCs/>
                <w:color w:val="auto"/>
                <w:sz w:val="32"/>
                <w:szCs w:val="32"/>
                <w:lang w:eastAsia="zh-CN"/>
              </w:rPr>
              <w:t>项目自行招标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blHeader/>
        </w:trPr>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rPr>
              <w:t>单位名称</w:t>
            </w:r>
          </w:p>
        </w:tc>
        <w:tc>
          <w:tcPr>
            <w:tcW w:w="62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val="en-US" w:eastAsia="zh-CN"/>
              </w:rPr>
              <w:t xml:space="preserve">           </w:t>
            </w:r>
            <w:r>
              <w:rPr>
                <w:rFonts w:hint="eastAsia" w:ascii="仿宋_GB2312" w:hAnsi="宋体" w:eastAsia="仿宋_GB2312" w:cs="仿宋_GB2312"/>
                <w:b/>
                <w:bCs/>
                <w:color w:val="auto"/>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tblHeader/>
        </w:trPr>
        <w:tc>
          <w:tcPr>
            <w:tcW w:w="22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b/>
                <w:bCs/>
                <w:color w:val="auto"/>
                <w:sz w:val="32"/>
                <w:szCs w:val="32"/>
                <w:lang w:eastAsia="zh-CN"/>
              </w:rPr>
            </w:pPr>
            <w:r>
              <w:rPr>
                <w:rFonts w:hint="eastAsia" w:ascii="仿宋_GB2312" w:hAnsi="宋体" w:eastAsia="仿宋_GB2312" w:cs="仿宋_GB2312"/>
                <w:b/>
                <w:bCs/>
                <w:color w:val="auto"/>
                <w:sz w:val="32"/>
                <w:szCs w:val="32"/>
                <w:lang w:eastAsia="zh-CN"/>
              </w:rPr>
              <w:t>项目综合报价</w:t>
            </w:r>
          </w:p>
        </w:tc>
        <w:tc>
          <w:tcPr>
            <w:tcW w:w="62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 xml:space="preserve">光纤交换机单价：      </w:t>
            </w:r>
            <w:r>
              <w:rPr>
                <w:rFonts w:hint="eastAsia" w:ascii="仿宋_GB2312" w:hAnsi="宋体" w:eastAsia="仿宋_GB2312"/>
                <w:b/>
                <w:bCs/>
                <w:color w:val="auto"/>
                <w:sz w:val="28"/>
                <w:szCs w:val="28"/>
                <w:lang w:eastAsia="zh-CN"/>
              </w:rPr>
              <w:t>万元</w:t>
            </w:r>
            <w:r>
              <w:rPr>
                <w:rFonts w:hint="eastAsia" w:ascii="仿宋_GB2312" w:hAnsi="宋体" w:eastAsia="仿宋_GB2312"/>
                <w:b/>
                <w:bCs/>
                <w:color w:val="auto"/>
                <w:sz w:val="28"/>
                <w:szCs w:val="28"/>
                <w:lang w:val="en-US" w:eastAsia="zh-CN"/>
              </w:rPr>
              <w:t xml:space="preserve">      数量：  台</w:t>
            </w:r>
          </w:p>
          <w:p>
            <w:pPr>
              <w:spacing w:line="360" w:lineRule="auto"/>
              <w:jc w:val="both"/>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8"/>
                <w:szCs w:val="28"/>
                <w:lang w:val="en-US" w:eastAsia="zh-CN"/>
              </w:rPr>
              <w:t xml:space="preserve">配套附件总价：        </w:t>
            </w:r>
            <w:r>
              <w:rPr>
                <w:rFonts w:hint="eastAsia" w:ascii="仿宋_GB2312" w:hAnsi="宋体" w:eastAsia="仿宋_GB2312"/>
                <w:b/>
                <w:bCs/>
                <w:color w:val="auto"/>
                <w:sz w:val="28"/>
                <w:szCs w:val="28"/>
                <w:lang w:eastAsia="zh-CN"/>
              </w:rPr>
              <w:t>万元</w:t>
            </w:r>
            <w:r>
              <w:rPr>
                <w:rFonts w:hint="eastAsia" w:ascii="仿宋_GB2312" w:hAnsi="宋体" w:eastAsia="仿宋_GB2312"/>
                <w:b/>
                <w:bCs/>
                <w:color w:val="auto"/>
                <w:sz w:val="28"/>
                <w:szCs w:val="28"/>
                <w:lang w:val="en-US" w:eastAsia="zh-CN"/>
              </w:rPr>
              <w:t xml:space="preserve">      数量：  </w:t>
            </w:r>
          </w:p>
          <w:p>
            <w:pPr>
              <w:spacing w:line="360" w:lineRule="auto"/>
              <w:jc w:val="both"/>
              <w:rPr>
                <w:rFonts w:hint="default" w:ascii="仿宋_GB2312" w:hAnsi="宋体" w:eastAsia="仿宋_GB2312"/>
                <w:b/>
                <w:bCs/>
                <w:color w:val="auto"/>
                <w:sz w:val="32"/>
                <w:szCs w:val="32"/>
                <w:lang w:val="en-US" w:eastAsia="zh-CN"/>
              </w:rPr>
            </w:pPr>
            <w:r>
              <w:rPr>
                <w:rFonts w:hint="eastAsia" w:ascii="仿宋_GB2312" w:hAnsi="宋体" w:eastAsia="仿宋_GB2312"/>
                <w:b/>
                <w:bCs/>
                <w:color w:val="auto"/>
                <w:sz w:val="28"/>
                <w:szCs w:val="28"/>
                <w:lang w:val="en-US" w:eastAsia="zh-CN"/>
              </w:rPr>
              <w:t xml:space="preserve">总价：        </w:t>
            </w:r>
            <w:r>
              <w:rPr>
                <w:rFonts w:hint="eastAsia" w:ascii="仿宋_GB2312" w:hAnsi="宋体" w:eastAsia="仿宋_GB2312"/>
                <w:b/>
                <w:bCs/>
                <w:color w:val="auto"/>
                <w:sz w:val="28"/>
                <w:szCs w:val="28"/>
                <w:lang w:eastAsia="zh-CN"/>
              </w:rPr>
              <w:t>万元</w:t>
            </w:r>
            <w:r>
              <w:rPr>
                <w:rFonts w:hint="eastAsia" w:ascii="仿宋_GB2312" w:hAnsi="宋体" w:eastAsia="仿宋_GB2312"/>
                <w:b/>
                <w:bCs/>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blHeader/>
        </w:trPr>
        <w:tc>
          <w:tcPr>
            <w:tcW w:w="22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优惠条件</w:t>
            </w:r>
          </w:p>
        </w:tc>
        <w:tc>
          <w:tcPr>
            <w:tcW w:w="62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b/>
                <w:bCs/>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blHeader/>
        </w:trPr>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b/>
                <w:bCs/>
                <w:color w:val="auto"/>
                <w:sz w:val="32"/>
                <w:szCs w:val="32"/>
              </w:rPr>
            </w:pPr>
            <w:r>
              <w:rPr>
                <w:rFonts w:hint="eastAsia" w:ascii="仿宋_GB2312" w:hAnsi="宋体" w:eastAsia="仿宋_GB2312" w:cs="仿宋_GB2312"/>
                <w:b/>
                <w:bCs/>
                <w:color w:val="auto"/>
                <w:sz w:val="32"/>
                <w:szCs w:val="32"/>
              </w:rPr>
              <w:t>经办人</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b/>
                <w:bCs/>
                <w:color w:val="auto"/>
                <w:sz w:val="32"/>
                <w:szCs w:val="32"/>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b/>
                <w:bCs/>
                <w:color w:val="auto"/>
                <w:sz w:val="32"/>
                <w:szCs w:val="32"/>
              </w:rPr>
            </w:pPr>
            <w:r>
              <w:rPr>
                <w:rFonts w:hint="eastAsia" w:ascii="仿宋_GB2312" w:hAnsi="宋体" w:eastAsia="仿宋_GB2312" w:cs="仿宋_GB2312"/>
                <w:b/>
                <w:bCs/>
                <w:color w:val="auto"/>
                <w:sz w:val="32"/>
                <w:szCs w:val="32"/>
              </w:rPr>
              <w:t>联系电话</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b/>
                <w:bCs/>
                <w:color w:val="auto"/>
                <w:sz w:val="32"/>
                <w:szCs w:val="32"/>
              </w:rPr>
            </w:pPr>
          </w:p>
        </w:tc>
      </w:tr>
    </w:tbl>
    <w:p>
      <w:pPr>
        <w:spacing w:line="360" w:lineRule="auto"/>
        <w:rPr>
          <w:rFonts w:hint="eastAsia" w:ascii="仿宋_GB2312" w:hAnsi="宋体" w:eastAsia="仿宋_GB2312" w:cs="仿宋_GB2312"/>
          <w:b/>
          <w:bCs/>
          <w:color w:val="auto"/>
          <w:sz w:val="24"/>
          <w:szCs w:val="24"/>
        </w:rPr>
      </w:pPr>
    </w:p>
    <w:p>
      <w:pPr>
        <w:spacing w:line="360" w:lineRule="auto"/>
        <w:rPr>
          <w:rFonts w:hint="eastAsia" w:ascii="仿宋_GB2312" w:hAnsi="宋体" w:eastAsia="仿宋_GB2312" w:cs="仿宋_GB2312"/>
          <w:b/>
          <w:bCs/>
          <w:color w:val="auto"/>
          <w:sz w:val="28"/>
          <w:szCs w:val="28"/>
          <w:lang w:val="en-US" w:eastAsia="zh-CN"/>
        </w:rPr>
      </w:pPr>
      <w:r>
        <w:rPr>
          <w:rFonts w:hint="eastAsia" w:ascii="仿宋_GB2312" w:hAnsi="宋体" w:eastAsia="仿宋_GB2312" w:cs="仿宋_GB2312"/>
          <w:b/>
          <w:bCs/>
          <w:color w:val="auto"/>
          <w:sz w:val="28"/>
          <w:szCs w:val="28"/>
        </w:rPr>
        <w:t>备注:</w:t>
      </w:r>
      <w:r>
        <w:rPr>
          <w:rFonts w:hint="eastAsia" w:ascii="仿宋_GB2312" w:hAnsi="宋体" w:eastAsia="仿宋_GB2312" w:cs="仿宋_GB2312"/>
          <w:b/>
          <w:bCs/>
          <w:color w:val="auto"/>
          <w:sz w:val="28"/>
          <w:szCs w:val="28"/>
          <w:lang w:val="en-US" w:eastAsia="zh-CN"/>
        </w:rPr>
        <w:t>1、该项目不支付预付款，验收合格后一次支付全部费用，供应商承诺质保期不少于1年，免费维保期不少于4年；</w:t>
      </w:r>
    </w:p>
    <w:p>
      <w:pPr>
        <w:numPr>
          <w:ilvl w:val="0"/>
          <w:numId w:val="3"/>
        </w:numPr>
        <w:spacing w:line="360" w:lineRule="auto"/>
        <w:ind w:left="752" w:leftChars="0" w:firstLine="0" w:firstLineChars="0"/>
        <w:rPr>
          <w:rFonts w:hint="eastAsia" w:ascii="仿宋_GB2312" w:hAnsi="宋体" w:eastAsia="仿宋_GB2312" w:cs="仿宋_GB2312"/>
          <w:b/>
          <w:bCs/>
          <w:color w:val="auto"/>
          <w:sz w:val="28"/>
          <w:szCs w:val="28"/>
          <w:lang w:val="en-US" w:eastAsia="zh-CN"/>
        </w:rPr>
      </w:pPr>
      <w:r>
        <w:rPr>
          <w:rFonts w:hint="eastAsia" w:ascii="仿宋_GB2312" w:hAnsi="宋体" w:eastAsia="仿宋_GB2312" w:cs="仿宋_GB2312"/>
          <w:b/>
          <w:bCs/>
          <w:color w:val="auto"/>
          <w:sz w:val="28"/>
          <w:szCs w:val="28"/>
          <w:lang w:val="en-US" w:eastAsia="zh-CN"/>
        </w:rPr>
        <w:t>供货单位应负责将采购货物免费送达龙奥北路1311号济南特质检大楼，并免费负责安装、调试。</w:t>
      </w:r>
    </w:p>
    <w:p>
      <w:pPr>
        <w:spacing w:line="360" w:lineRule="auto"/>
        <w:outlineLvl w:val="0"/>
        <w:rPr>
          <w:rFonts w:hint="eastAsia" w:ascii="仿宋_GB2312" w:hAnsi="宋体" w:eastAsia="仿宋_GB2312" w:cs="仿宋_GB2312"/>
          <w:bCs/>
          <w:color w:val="auto"/>
          <w:sz w:val="24"/>
          <w:szCs w:val="24"/>
        </w:rPr>
      </w:pPr>
    </w:p>
    <w:p>
      <w:pPr>
        <w:rPr>
          <w:color w:val="auto"/>
        </w:rPr>
      </w:pPr>
    </w:p>
    <w:p>
      <w:pPr>
        <w:widowControl w:val="0"/>
        <w:numPr>
          <w:ilvl w:val="0"/>
          <w:numId w:val="0"/>
        </w:numPr>
        <w:tabs>
          <w:tab w:val="left" w:pos="312"/>
        </w:tabs>
        <w:spacing w:line="360" w:lineRule="auto"/>
        <w:jc w:val="both"/>
        <w:rPr>
          <w:rFonts w:hint="default" w:ascii="仿宋_GB2312" w:hAnsi="宋体" w:eastAsia="仿宋_GB2312"/>
          <w:b w:val="0"/>
          <w:bCs w:val="0"/>
          <w:color w:val="auto"/>
          <w:sz w:val="24"/>
          <w:szCs w:val="24"/>
          <w:lang w:val="en-US" w:eastAsia="zh-CN"/>
        </w:rPr>
      </w:pPr>
    </w:p>
    <w:sectPr>
      <w:pgSz w:w="11906" w:h="16838"/>
      <w:pgMar w:top="1304" w:right="1474" w:bottom="102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92CDB"/>
    <w:multiLevelType w:val="singleLevel"/>
    <w:tmpl w:val="AD992CDB"/>
    <w:lvl w:ilvl="0" w:tentative="0">
      <w:start w:val="2"/>
      <w:numFmt w:val="chineseCounting"/>
      <w:suff w:val="nothing"/>
      <w:lvlText w:val="%1、"/>
      <w:lvlJc w:val="left"/>
      <w:rPr>
        <w:rFonts w:hint="eastAsia"/>
      </w:rPr>
    </w:lvl>
  </w:abstractNum>
  <w:abstractNum w:abstractNumId="1">
    <w:nsid w:val="BE6D37C2"/>
    <w:multiLevelType w:val="singleLevel"/>
    <w:tmpl w:val="BE6D37C2"/>
    <w:lvl w:ilvl="0" w:tentative="0">
      <w:start w:val="1"/>
      <w:numFmt w:val="decimal"/>
      <w:suff w:val="nothing"/>
      <w:lvlText w:val="%1、"/>
      <w:lvlJc w:val="left"/>
      <w:pPr>
        <w:ind w:left="120" w:leftChars="0" w:firstLine="0" w:firstLineChars="0"/>
      </w:pPr>
    </w:lvl>
  </w:abstractNum>
  <w:abstractNum w:abstractNumId="2">
    <w:nsid w:val="EB842555"/>
    <w:multiLevelType w:val="singleLevel"/>
    <w:tmpl w:val="EB842555"/>
    <w:lvl w:ilvl="0" w:tentative="0">
      <w:start w:val="2"/>
      <w:numFmt w:val="decimal"/>
      <w:suff w:val="nothing"/>
      <w:lvlText w:val="%1、"/>
      <w:lvlJc w:val="left"/>
      <w:pPr>
        <w:ind w:left="752"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80E79DB"/>
    <w:rsid w:val="00000B2C"/>
    <w:rsid w:val="00007E64"/>
    <w:rsid w:val="0002099D"/>
    <w:rsid w:val="000229CC"/>
    <w:rsid w:val="000331B2"/>
    <w:rsid w:val="000464C0"/>
    <w:rsid w:val="00063320"/>
    <w:rsid w:val="00080DF3"/>
    <w:rsid w:val="000953FA"/>
    <w:rsid w:val="000B3B94"/>
    <w:rsid w:val="000B45B4"/>
    <w:rsid w:val="000B52D1"/>
    <w:rsid w:val="000C0394"/>
    <w:rsid w:val="000C1088"/>
    <w:rsid w:val="000C690C"/>
    <w:rsid w:val="000D659D"/>
    <w:rsid w:val="000E4871"/>
    <w:rsid w:val="000E5C4F"/>
    <w:rsid w:val="000E5E09"/>
    <w:rsid w:val="000E61D9"/>
    <w:rsid w:val="000E6BF0"/>
    <w:rsid w:val="000F03FE"/>
    <w:rsid w:val="00107758"/>
    <w:rsid w:val="00111352"/>
    <w:rsid w:val="001367F3"/>
    <w:rsid w:val="001458BA"/>
    <w:rsid w:val="00146EFB"/>
    <w:rsid w:val="00150602"/>
    <w:rsid w:val="00152341"/>
    <w:rsid w:val="00164FCC"/>
    <w:rsid w:val="00171F29"/>
    <w:rsid w:val="00174DC1"/>
    <w:rsid w:val="00176B88"/>
    <w:rsid w:val="001805E0"/>
    <w:rsid w:val="00191A69"/>
    <w:rsid w:val="001F2357"/>
    <w:rsid w:val="001F32EF"/>
    <w:rsid w:val="001F4298"/>
    <w:rsid w:val="00207852"/>
    <w:rsid w:val="00223D5A"/>
    <w:rsid w:val="002242B8"/>
    <w:rsid w:val="00224C2B"/>
    <w:rsid w:val="00232F43"/>
    <w:rsid w:val="00245B18"/>
    <w:rsid w:val="00246E0A"/>
    <w:rsid w:val="002704ED"/>
    <w:rsid w:val="00270C4E"/>
    <w:rsid w:val="00280AB6"/>
    <w:rsid w:val="00297B42"/>
    <w:rsid w:val="002B0BB7"/>
    <w:rsid w:val="002C1825"/>
    <w:rsid w:val="002C4111"/>
    <w:rsid w:val="002D0FDD"/>
    <w:rsid w:val="002E0336"/>
    <w:rsid w:val="002F4CB0"/>
    <w:rsid w:val="002F700D"/>
    <w:rsid w:val="003053BC"/>
    <w:rsid w:val="003128B5"/>
    <w:rsid w:val="00315057"/>
    <w:rsid w:val="003172C4"/>
    <w:rsid w:val="003244C3"/>
    <w:rsid w:val="00332EF7"/>
    <w:rsid w:val="0035579E"/>
    <w:rsid w:val="00355E58"/>
    <w:rsid w:val="003612F9"/>
    <w:rsid w:val="00363D1C"/>
    <w:rsid w:val="0038287D"/>
    <w:rsid w:val="00394EC4"/>
    <w:rsid w:val="00397CAA"/>
    <w:rsid w:val="003B05E1"/>
    <w:rsid w:val="003C42F7"/>
    <w:rsid w:val="003C4A4E"/>
    <w:rsid w:val="004078B9"/>
    <w:rsid w:val="00410734"/>
    <w:rsid w:val="0041137E"/>
    <w:rsid w:val="0041148D"/>
    <w:rsid w:val="00413954"/>
    <w:rsid w:val="00416755"/>
    <w:rsid w:val="004257C6"/>
    <w:rsid w:val="00442646"/>
    <w:rsid w:val="00456B8C"/>
    <w:rsid w:val="00456D2A"/>
    <w:rsid w:val="00464AA2"/>
    <w:rsid w:val="00467445"/>
    <w:rsid w:val="0049090D"/>
    <w:rsid w:val="004A1E5D"/>
    <w:rsid w:val="004A5064"/>
    <w:rsid w:val="004A5AAD"/>
    <w:rsid w:val="004C2831"/>
    <w:rsid w:val="004D2203"/>
    <w:rsid w:val="004D4281"/>
    <w:rsid w:val="004D57B9"/>
    <w:rsid w:val="004F3E4A"/>
    <w:rsid w:val="005000F0"/>
    <w:rsid w:val="00500335"/>
    <w:rsid w:val="005014BA"/>
    <w:rsid w:val="00502926"/>
    <w:rsid w:val="0051169F"/>
    <w:rsid w:val="00514A74"/>
    <w:rsid w:val="0052144D"/>
    <w:rsid w:val="00522338"/>
    <w:rsid w:val="00526D09"/>
    <w:rsid w:val="0054023E"/>
    <w:rsid w:val="00541197"/>
    <w:rsid w:val="00541D3D"/>
    <w:rsid w:val="00563672"/>
    <w:rsid w:val="005814F3"/>
    <w:rsid w:val="0058186D"/>
    <w:rsid w:val="00583AC4"/>
    <w:rsid w:val="005901C2"/>
    <w:rsid w:val="0059340B"/>
    <w:rsid w:val="00593F29"/>
    <w:rsid w:val="00595692"/>
    <w:rsid w:val="0059783C"/>
    <w:rsid w:val="005A3A54"/>
    <w:rsid w:val="005A3E11"/>
    <w:rsid w:val="005B1F8F"/>
    <w:rsid w:val="005C7CED"/>
    <w:rsid w:val="005E2668"/>
    <w:rsid w:val="005F041F"/>
    <w:rsid w:val="00601E93"/>
    <w:rsid w:val="00610336"/>
    <w:rsid w:val="00612F43"/>
    <w:rsid w:val="006428E5"/>
    <w:rsid w:val="00642AA2"/>
    <w:rsid w:val="0066298D"/>
    <w:rsid w:val="00664DCE"/>
    <w:rsid w:val="00667C70"/>
    <w:rsid w:val="00671991"/>
    <w:rsid w:val="00681840"/>
    <w:rsid w:val="006953C9"/>
    <w:rsid w:val="006A0FE1"/>
    <w:rsid w:val="006A1CAA"/>
    <w:rsid w:val="006B36F7"/>
    <w:rsid w:val="006C1F06"/>
    <w:rsid w:val="006D7D53"/>
    <w:rsid w:val="006E0EEF"/>
    <w:rsid w:val="006F51C4"/>
    <w:rsid w:val="00701426"/>
    <w:rsid w:val="007275CA"/>
    <w:rsid w:val="00730C88"/>
    <w:rsid w:val="00741316"/>
    <w:rsid w:val="0074630D"/>
    <w:rsid w:val="00750600"/>
    <w:rsid w:val="00761036"/>
    <w:rsid w:val="0076117E"/>
    <w:rsid w:val="00784A0E"/>
    <w:rsid w:val="00784F28"/>
    <w:rsid w:val="00795C11"/>
    <w:rsid w:val="007A3B95"/>
    <w:rsid w:val="007E34F4"/>
    <w:rsid w:val="007E40BA"/>
    <w:rsid w:val="007E6544"/>
    <w:rsid w:val="007F1375"/>
    <w:rsid w:val="007F27D6"/>
    <w:rsid w:val="008126FC"/>
    <w:rsid w:val="00824C2A"/>
    <w:rsid w:val="00841296"/>
    <w:rsid w:val="00847876"/>
    <w:rsid w:val="00853894"/>
    <w:rsid w:val="00880995"/>
    <w:rsid w:val="0088151C"/>
    <w:rsid w:val="00894E5C"/>
    <w:rsid w:val="008957DA"/>
    <w:rsid w:val="008B24A8"/>
    <w:rsid w:val="008C299C"/>
    <w:rsid w:val="008F14D9"/>
    <w:rsid w:val="00903CE0"/>
    <w:rsid w:val="00926A6D"/>
    <w:rsid w:val="00933A5C"/>
    <w:rsid w:val="00934798"/>
    <w:rsid w:val="00941482"/>
    <w:rsid w:val="00960145"/>
    <w:rsid w:val="00984356"/>
    <w:rsid w:val="00987274"/>
    <w:rsid w:val="00996D17"/>
    <w:rsid w:val="00997C2F"/>
    <w:rsid w:val="009A5916"/>
    <w:rsid w:val="009A76D2"/>
    <w:rsid w:val="009C1C3E"/>
    <w:rsid w:val="009E3216"/>
    <w:rsid w:val="009E5E8A"/>
    <w:rsid w:val="009E6E26"/>
    <w:rsid w:val="009F6416"/>
    <w:rsid w:val="00A168A0"/>
    <w:rsid w:val="00A71E18"/>
    <w:rsid w:val="00A764AB"/>
    <w:rsid w:val="00A80BAB"/>
    <w:rsid w:val="00A94640"/>
    <w:rsid w:val="00A94813"/>
    <w:rsid w:val="00A96580"/>
    <w:rsid w:val="00AE428A"/>
    <w:rsid w:val="00B03159"/>
    <w:rsid w:val="00B07CCF"/>
    <w:rsid w:val="00B1760E"/>
    <w:rsid w:val="00B30095"/>
    <w:rsid w:val="00B35BCD"/>
    <w:rsid w:val="00B51A5E"/>
    <w:rsid w:val="00B6059A"/>
    <w:rsid w:val="00B74A3E"/>
    <w:rsid w:val="00B778DB"/>
    <w:rsid w:val="00B94749"/>
    <w:rsid w:val="00BA1368"/>
    <w:rsid w:val="00BB04D7"/>
    <w:rsid w:val="00BB7D69"/>
    <w:rsid w:val="00BE2A08"/>
    <w:rsid w:val="00BE2EAF"/>
    <w:rsid w:val="00C0455F"/>
    <w:rsid w:val="00C06B81"/>
    <w:rsid w:val="00C12B14"/>
    <w:rsid w:val="00C233DB"/>
    <w:rsid w:val="00C44500"/>
    <w:rsid w:val="00C505DF"/>
    <w:rsid w:val="00C54892"/>
    <w:rsid w:val="00C62C41"/>
    <w:rsid w:val="00C631E5"/>
    <w:rsid w:val="00C755AB"/>
    <w:rsid w:val="00C90E01"/>
    <w:rsid w:val="00CA5A0B"/>
    <w:rsid w:val="00CA5F9E"/>
    <w:rsid w:val="00CB1FB2"/>
    <w:rsid w:val="00CB5346"/>
    <w:rsid w:val="00CC18C0"/>
    <w:rsid w:val="00CD117A"/>
    <w:rsid w:val="00CE1727"/>
    <w:rsid w:val="00D04BD3"/>
    <w:rsid w:val="00D16AB9"/>
    <w:rsid w:val="00D25883"/>
    <w:rsid w:val="00D26FEF"/>
    <w:rsid w:val="00D322F8"/>
    <w:rsid w:val="00D3441E"/>
    <w:rsid w:val="00D365F9"/>
    <w:rsid w:val="00D53197"/>
    <w:rsid w:val="00D7034C"/>
    <w:rsid w:val="00D879A8"/>
    <w:rsid w:val="00D91BB0"/>
    <w:rsid w:val="00DA1E23"/>
    <w:rsid w:val="00DA5749"/>
    <w:rsid w:val="00DB2B08"/>
    <w:rsid w:val="00DB7C0A"/>
    <w:rsid w:val="00DE2643"/>
    <w:rsid w:val="00DE26F2"/>
    <w:rsid w:val="00E03071"/>
    <w:rsid w:val="00E13E68"/>
    <w:rsid w:val="00E162C7"/>
    <w:rsid w:val="00E21BAF"/>
    <w:rsid w:val="00E27599"/>
    <w:rsid w:val="00E27DFC"/>
    <w:rsid w:val="00E30842"/>
    <w:rsid w:val="00E34E2E"/>
    <w:rsid w:val="00E35945"/>
    <w:rsid w:val="00E638DF"/>
    <w:rsid w:val="00E67D4E"/>
    <w:rsid w:val="00E80B0E"/>
    <w:rsid w:val="00E87234"/>
    <w:rsid w:val="00EA590D"/>
    <w:rsid w:val="00EB2A31"/>
    <w:rsid w:val="00EC0AEC"/>
    <w:rsid w:val="00EC5410"/>
    <w:rsid w:val="00EC60FB"/>
    <w:rsid w:val="00EE0954"/>
    <w:rsid w:val="00EE3453"/>
    <w:rsid w:val="00EE3C82"/>
    <w:rsid w:val="00EE40E0"/>
    <w:rsid w:val="00F1094B"/>
    <w:rsid w:val="00F144C2"/>
    <w:rsid w:val="00F15963"/>
    <w:rsid w:val="00F170C8"/>
    <w:rsid w:val="00F245C1"/>
    <w:rsid w:val="00F2495B"/>
    <w:rsid w:val="00F36EC6"/>
    <w:rsid w:val="00F43087"/>
    <w:rsid w:val="00F431D5"/>
    <w:rsid w:val="00F51272"/>
    <w:rsid w:val="00F64283"/>
    <w:rsid w:val="00F84D1F"/>
    <w:rsid w:val="00FA1140"/>
    <w:rsid w:val="00FA781C"/>
    <w:rsid w:val="00FB11B0"/>
    <w:rsid w:val="00FC443D"/>
    <w:rsid w:val="00FC44D4"/>
    <w:rsid w:val="010D608A"/>
    <w:rsid w:val="01DA6D83"/>
    <w:rsid w:val="027C0F5B"/>
    <w:rsid w:val="033F69CD"/>
    <w:rsid w:val="03475951"/>
    <w:rsid w:val="04BD05C0"/>
    <w:rsid w:val="04F62B62"/>
    <w:rsid w:val="053F4114"/>
    <w:rsid w:val="054522F6"/>
    <w:rsid w:val="05E11753"/>
    <w:rsid w:val="07E268DA"/>
    <w:rsid w:val="08FF22DA"/>
    <w:rsid w:val="0A762D60"/>
    <w:rsid w:val="0BF572D9"/>
    <w:rsid w:val="0BFB419D"/>
    <w:rsid w:val="0C1164A8"/>
    <w:rsid w:val="0C144164"/>
    <w:rsid w:val="0C18179D"/>
    <w:rsid w:val="0CDF3860"/>
    <w:rsid w:val="0D2A6D1F"/>
    <w:rsid w:val="0DC9307C"/>
    <w:rsid w:val="0E154B56"/>
    <w:rsid w:val="0E7A1A6E"/>
    <w:rsid w:val="0ED77A9E"/>
    <w:rsid w:val="0F897887"/>
    <w:rsid w:val="10530C6D"/>
    <w:rsid w:val="10A23312"/>
    <w:rsid w:val="10C114D8"/>
    <w:rsid w:val="11876427"/>
    <w:rsid w:val="12E122D3"/>
    <w:rsid w:val="130F2608"/>
    <w:rsid w:val="13EB2072"/>
    <w:rsid w:val="14E47D58"/>
    <w:rsid w:val="154B1683"/>
    <w:rsid w:val="170364D7"/>
    <w:rsid w:val="17B8421B"/>
    <w:rsid w:val="1A397A8F"/>
    <w:rsid w:val="1B622D47"/>
    <w:rsid w:val="1C734E40"/>
    <w:rsid w:val="1D1F7F53"/>
    <w:rsid w:val="1E04769B"/>
    <w:rsid w:val="1EA11CAE"/>
    <w:rsid w:val="1F486A3D"/>
    <w:rsid w:val="22877B8F"/>
    <w:rsid w:val="25DA5193"/>
    <w:rsid w:val="26234F95"/>
    <w:rsid w:val="26D840A8"/>
    <w:rsid w:val="27102F9E"/>
    <w:rsid w:val="281912A1"/>
    <w:rsid w:val="2C333F88"/>
    <w:rsid w:val="2D81527E"/>
    <w:rsid w:val="2D8A0765"/>
    <w:rsid w:val="2DFD39F5"/>
    <w:rsid w:val="2FA16C7D"/>
    <w:rsid w:val="302F14B8"/>
    <w:rsid w:val="3037456B"/>
    <w:rsid w:val="30544AE9"/>
    <w:rsid w:val="309E7B98"/>
    <w:rsid w:val="31627A4D"/>
    <w:rsid w:val="31C31BE1"/>
    <w:rsid w:val="32A82F3F"/>
    <w:rsid w:val="33034E0F"/>
    <w:rsid w:val="33A254B2"/>
    <w:rsid w:val="34725508"/>
    <w:rsid w:val="34B84E29"/>
    <w:rsid w:val="34D8787C"/>
    <w:rsid w:val="37B004E8"/>
    <w:rsid w:val="39764DC4"/>
    <w:rsid w:val="3AEC3DB6"/>
    <w:rsid w:val="3BB43DA9"/>
    <w:rsid w:val="3BBC21AF"/>
    <w:rsid w:val="3BD735DA"/>
    <w:rsid w:val="3CA82D06"/>
    <w:rsid w:val="3D9B382E"/>
    <w:rsid w:val="3DE950E3"/>
    <w:rsid w:val="3FF608CA"/>
    <w:rsid w:val="41E42ADA"/>
    <w:rsid w:val="43BC7E6E"/>
    <w:rsid w:val="457A16D1"/>
    <w:rsid w:val="470D53DE"/>
    <w:rsid w:val="482D2424"/>
    <w:rsid w:val="484922BF"/>
    <w:rsid w:val="498D5299"/>
    <w:rsid w:val="4A45127A"/>
    <w:rsid w:val="4BCC2BD2"/>
    <w:rsid w:val="4C541AE2"/>
    <w:rsid w:val="4DA17149"/>
    <w:rsid w:val="4DEA7F67"/>
    <w:rsid w:val="502E5A9C"/>
    <w:rsid w:val="509D0EBB"/>
    <w:rsid w:val="509F0E6C"/>
    <w:rsid w:val="50F9787E"/>
    <w:rsid w:val="512B2451"/>
    <w:rsid w:val="51E620E4"/>
    <w:rsid w:val="520C1A21"/>
    <w:rsid w:val="526A1A84"/>
    <w:rsid w:val="5416409E"/>
    <w:rsid w:val="544B1DAD"/>
    <w:rsid w:val="54DF39E0"/>
    <w:rsid w:val="56A60EA7"/>
    <w:rsid w:val="57181269"/>
    <w:rsid w:val="577C4D66"/>
    <w:rsid w:val="580E79DB"/>
    <w:rsid w:val="589E7AE2"/>
    <w:rsid w:val="58A444B2"/>
    <w:rsid w:val="58C40349"/>
    <w:rsid w:val="59185E7B"/>
    <w:rsid w:val="5A051076"/>
    <w:rsid w:val="5E6078C7"/>
    <w:rsid w:val="602149A9"/>
    <w:rsid w:val="60726830"/>
    <w:rsid w:val="60F52D7A"/>
    <w:rsid w:val="613135FD"/>
    <w:rsid w:val="625F6938"/>
    <w:rsid w:val="65357F11"/>
    <w:rsid w:val="6545087D"/>
    <w:rsid w:val="65864361"/>
    <w:rsid w:val="66660F57"/>
    <w:rsid w:val="67BF4291"/>
    <w:rsid w:val="67D54759"/>
    <w:rsid w:val="6A8D37C8"/>
    <w:rsid w:val="6B61144D"/>
    <w:rsid w:val="6BC0731D"/>
    <w:rsid w:val="6C5648B3"/>
    <w:rsid w:val="6D4567A1"/>
    <w:rsid w:val="6E274EE5"/>
    <w:rsid w:val="6F431479"/>
    <w:rsid w:val="70345CE2"/>
    <w:rsid w:val="73F84CF2"/>
    <w:rsid w:val="750B0334"/>
    <w:rsid w:val="75B0358D"/>
    <w:rsid w:val="764D0FDC"/>
    <w:rsid w:val="76817974"/>
    <w:rsid w:val="78861730"/>
    <w:rsid w:val="795B5F11"/>
    <w:rsid w:val="79F54D34"/>
    <w:rsid w:val="7A1D090A"/>
    <w:rsid w:val="7BD578ED"/>
    <w:rsid w:val="7D64689E"/>
    <w:rsid w:val="7D7353AE"/>
    <w:rsid w:val="7D8B3E75"/>
    <w:rsid w:val="7DC03FE2"/>
    <w:rsid w:val="7DE934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0" w:name="toa heading" w:locked="1"/>
    <w:lsdException w:uiPriority="99" w:name="List"/>
    <w:lsdException w:uiPriority="99" w:name="List Bullet"/>
    <w:lsdException w:unhideWhenUsed="0" w:uiPriority="0" w:semiHidden="0" w:name="List Number" w:locked="1"/>
    <w:lsdException w:uiPriority="0" w:name="List 2" w:locked="1"/>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2"/>
    <w:qFormat/>
    <w:uiPriority w:val="99"/>
    <w:pPr>
      <w:keepNext/>
      <w:keepLines/>
      <w:tabs>
        <w:tab w:val="left" w:pos="0"/>
        <w:tab w:val="left" w:pos="425"/>
      </w:tabs>
      <w:spacing w:line="360" w:lineRule="auto"/>
      <w:outlineLvl w:val="0"/>
    </w:pPr>
    <w:rPr>
      <w:b/>
      <w:bCs/>
      <w:kern w:val="44"/>
      <w:sz w:val="44"/>
      <w:szCs w:val="44"/>
    </w:rPr>
  </w:style>
  <w:style w:type="paragraph" w:styleId="3">
    <w:name w:val="heading 2"/>
    <w:basedOn w:val="1"/>
    <w:next w:val="1"/>
    <w:link w:val="23"/>
    <w:qFormat/>
    <w:uiPriority w:val="99"/>
    <w:pPr>
      <w:keepNext/>
      <w:keepLines/>
      <w:tabs>
        <w:tab w:val="left" w:pos="0"/>
        <w:tab w:val="left" w:pos="567"/>
      </w:tabs>
      <w:spacing w:line="360" w:lineRule="auto"/>
      <w:ind w:firstLine="402"/>
      <w:outlineLvl w:val="1"/>
    </w:pPr>
    <w:rPr>
      <w:rFonts w:ascii="Arial" w:hAnsi="Arial" w:cs="Arial"/>
      <w:b/>
      <w:bCs/>
      <w:sz w:val="22"/>
      <w:szCs w:val="22"/>
    </w:rPr>
  </w:style>
  <w:style w:type="paragraph" w:styleId="4">
    <w:name w:val="heading 3"/>
    <w:basedOn w:val="1"/>
    <w:next w:val="1"/>
    <w:link w:val="24"/>
    <w:qFormat/>
    <w:uiPriority w:val="99"/>
    <w:pPr>
      <w:keepNext/>
      <w:keepLines/>
      <w:tabs>
        <w:tab w:val="left" w:pos="0"/>
        <w:tab w:val="left" w:pos="709"/>
      </w:tabs>
      <w:spacing w:line="360" w:lineRule="auto"/>
      <w:ind w:firstLine="402"/>
      <w:outlineLvl w:val="2"/>
    </w:pPr>
    <w:rPr>
      <w:b/>
      <w:bCs/>
      <w:kern w:val="0"/>
      <w:sz w:val="32"/>
      <w:szCs w:val="32"/>
    </w:rPr>
  </w:style>
  <w:style w:type="paragraph" w:styleId="5">
    <w:name w:val="heading 4"/>
    <w:basedOn w:val="1"/>
    <w:next w:val="1"/>
    <w:link w:val="25"/>
    <w:qFormat/>
    <w:uiPriority w:val="99"/>
    <w:pPr>
      <w:keepNext/>
      <w:keepLines/>
      <w:tabs>
        <w:tab w:val="left" w:pos="0"/>
        <w:tab w:val="left" w:pos="850"/>
      </w:tabs>
      <w:spacing w:line="372" w:lineRule="auto"/>
      <w:ind w:left="850" w:hanging="850"/>
      <w:outlineLvl w:val="3"/>
    </w:pPr>
    <w:rPr>
      <w:rFonts w:ascii="Arial" w:hAnsi="Arial" w:eastAsia="黑体" w:cs="Arial"/>
      <w:b/>
      <w:bCs/>
      <w:sz w:val="22"/>
      <w:szCs w:val="22"/>
    </w:rPr>
  </w:style>
  <w:style w:type="paragraph" w:styleId="6">
    <w:name w:val="heading 5"/>
    <w:basedOn w:val="1"/>
    <w:next w:val="1"/>
    <w:link w:val="26"/>
    <w:qFormat/>
    <w:uiPriority w:val="99"/>
    <w:pPr>
      <w:keepNext/>
      <w:keepLines/>
      <w:tabs>
        <w:tab w:val="left" w:pos="0"/>
        <w:tab w:val="left" w:pos="850"/>
        <w:tab w:val="left" w:pos="991"/>
      </w:tabs>
      <w:spacing w:line="372" w:lineRule="auto"/>
      <w:ind w:left="991" w:hanging="991"/>
      <w:outlineLvl w:val="4"/>
    </w:pPr>
    <w:rPr>
      <w:b/>
      <w:bCs/>
      <w:kern w:val="0"/>
      <w:sz w:val="28"/>
      <w:szCs w:val="28"/>
    </w:rPr>
  </w:style>
  <w:style w:type="paragraph" w:styleId="7">
    <w:name w:val="heading 6"/>
    <w:basedOn w:val="1"/>
    <w:next w:val="1"/>
    <w:link w:val="27"/>
    <w:qFormat/>
    <w:uiPriority w:val="99"/>
    <w:pPr>
      <w:keepNext/>
      <w:keepLines/>
      <w:tabs>
        <w:tab w:val="left" w:pos="1134"/>
      </w:tabs>
      <w:spacing w:before="240" w:after="64" w:line="317" w:lineRule="auto"/>
      <w:ind w:left="1134" w:hanging="1134"/>
      <w:outlineLvl w:val="5"/>
    </w:pPr>
    <w:rPr>
      <w:rFonts w:ascii="Cambria" w:hAnsi="Cambria" w:cs="Cambria"/>
      <w:b/>
      <w:bCs/>
      <w:kern w:val="0"/>
      <w:sz w:val="24"/>
      <w:szCs w:val="24"/>
    </w:rPr>
  </w:style>
  <w:style w:type="paragraph" w:styleId="8">
    <w:name w:val="heading 7"/>
    <w:basedOn w:val="1"/>
    <w:next w:val="1"/>
    <w:link w:val="28"/>
    <w:qFormat/>
    <w:uiPriority w:val="99"/>
    <w:pPr>
      <w:keepNext/>
      <w:keepLines/>
      <w:spacing w:before="240" w:after="64" w:line="317" w:lineRule="auto"/>
      <w:ind w:firstLine="402"/>
      <w:outlineLvl w:val="6"/>
    </w:pPr>
    <w:rPr>
      <w:b/>
      <w:bCs/>
      <w:kern w:val="0"/>
      <w:sz w:val="24"/>
      <w:szCs w:val="24"/>
    </w:rPr>
  </w:style>
  <w:style w:type="paragraph" w:styleId="9">
    <w:name w:val="heading 8"/>
    <w:basedOn w:val="1"/>
    <w:next w:val="1"/>
    <w:link w:val="29"/>
    <w:qFormat/>
    <w:uiPriority w:val="99"/>
    <w:pPr>
      <w:keepNext/>
      <w:keepLines/>
      <w:spacing w:before="240" w:after="64" w:line="317" w:lineRule="auto"/>
      <w:ind w:firstLine="402"/>
      <w:outlineLvl w:val="7"/>
    </w:pPr>
    <w:rPr>
      <w:rFonts w:ascii="Cambria" w:hAnsi="Cambria" w:cs="Cambria"/>
      <w:kern w:val="0"/>
      <w:sz w:val="24"/>
      <w:szCs w:val="24"/>
    </w:rPr>
  </w:style>
  <w:style w:type="paragraph" w:styleId="10">
    <w:name w:val="heading 9"/>
    <w:basedOn w:val="1"/>
    <w:next w:val="1"/>
    <w:link w:val="30"/>
    <w:qFormat/>
    <w:uiPriority w:val="99"/>
    <w:pPr>
      <w:keepNext/>
      <w:keepLines/>
      <w:spacing w:before="240" w:after="64" w:line="317" w:lineRule="auto"/>
      <w:ind w:firstLine="402"/>
      <w:outlineLvl w:val="8"/>
    </w:pPr>
    <w:rPr>
      <w:rFonts w:ascii="Cambria" w:hAnsi="Cambria" w:cs="Cambria"/>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pPr>
      <w:ind w:firstLine="480"/>
    </w:pPr>
    <w:rPr>
      <w:rFonts w:ascii="Arial" w:hAnsi="Arial" w:eastAsia="黑体" w:cs="Arial"/>
      <w:sz w:val="20"/>
      <w:szCs w:val="20"/>
    </w:rPr>
  </w:style>
  <w:style w:type="paragraph" w:styleId="12">
    <w:name w:val="Document Map"/>
    <w:basedOn w:val="1"/>
    <w:link w:val="41"/>
    <w:semiHidden/>
    <w:qFormat/>
    <w:uiPriority w:val="99"/>
    <w:rPr>
      <w:rFonts w:ascii="宋体" w:cs="宋体"/>
      <w:sz w:val="18"/>
      <w:szCs w:val="18"/>
    </w:rPr>
  </w:style>
  <w:style w:type="paragraph" w:styleId="13">
    <w:name w:val="Balloon Text"/>
    <w:basedOn w:val="1"/>
    <w:link w:val="40"/>
    <w:semiHidden/>
    <w:qFormat/>
    <w:uiPriority w:val="99"/>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qFormat/>
    <w:uiPriority w:val="99"/>
    <w:rPr>
      <w:color w:val="auto"/>
      <w:u w:val="none"/>
    </w:rPr>
  </w:style>
  <w:style w:type="character" w:styleId="21">
    <w:name w:val="Hyperlink"/>
    <w:qFormat/>
    <w:uiPriority w:val="99"/>
    <w:rPr>
      <w:color w:val="auto"/>
      <w:u w:val="none"/>
    </w:rPr>
  </w:style>
  <w:style w:type="character" w:customStyle="1" w:styleId="22">
    <w:name w:val="标题 1 字符"/>
    <w:link w:val="2"/>
    <w:qFormat/>
    <w:locked/>
    <w:uiPriority w:val="99"/>
    <w:rPr>
      <w:b/>
      <w:bCs/>
      <w:kern w:val="44"/>
      <w:sz w:val="44"/>
      <w:szCs w:val="44"/>
    </w:rPr>
  </w:style>
  <w:style w:type="character" w:customStyle="1" w:styleId="23">
    <w:name w:val="标题 2 字符"/>
    <w:link w:val="3"/>
    <w:qFormat/>
    <w:locked/>
    <w:uiPriority w:val="99"/>
    <w:rPr>
      <w:rFonts w:ascii="Arial" w:hAnsi="Arial" w:cs="Arial"/>
      <w:b/>
      <w:bCs/>
      <w:kern w:val="2"/>
      <w:sz w:val="22"/>
      <w:szCs w:val="22"/>
    </w:rPr>
  </w:style>
  <w:style w:type="character" w:customStyle="1" w:styleId="24">
    <w:name w:val="标题 3 字符"/>
    <w:link w:val="4"/>
    <w:semiHidden/>
    <w:qFormat/>
    <w:locked/>
    <w:uiPriority w:val="99"/>
    <w:rPr>
      <w:b/>
      <w:bCs/>
      <w:sz w:val="32"/>
      <w:szCs w:val="32"/>
    </w:rPr>
  </w:style>
  <w:style w:type="character" w:customStyle="1" w:styleId="25">
    <w:name w:val="标题 4 字符"/>
    <w:link w:val="5"/>
    <w:qFormat/>
    <w:locked/>
    <w:uiPriority w:val="99"/>
    <w:rPr>
      <w:rFonts w:ascii="Arial" w:hAnsi="Arial" w:eastAsia="黑体" w:cs="Arial"/>
      <w:b/>
      <w:bCs/>
      <w:kern w:val="2"/>
      <w:sz w:val="22"/>
      <w:szCs w:val="22"/>
    </w:rPr>
  </w:style>
  <w:style w:type="character" w:customStyle="1" w:styleId="26">
    <w:name w:val="标题 5 字符"/>
    <w:link w:val="6"/>
    <w:semiHidden/>
    <w:qFormat/>
    <w:locked/>
    <w:uiPriority w:val="99"/>
    <w:rPr>
      <w:b/>
      <w:bCs/>
      <w:sz w:val="28"/>
      <w:szCs w:val="28"/>
    </w:rPr>
  </w:style>
  <w:style w:type="character" w:customStyle="1" w:styleId="27">
    <w:name w:val="标题 6 字符"/>
    <w:link w:val="7"/>
    <w:semiHidden/>
    <w:qFormat/>
    <w:locked/>
    <w:uiPriority w:val="99"/>
    <w:rPr>
      <w:rFonts w:ascii="Cambria" w:hAnsi="Cambria" w:eastAsia="宋体" w:cs="Cambria"/>
      <w:b/>
      <w:bCs/>
      <w:sz w:val="24"/>
      <w:szCs w:val="24"/>
    </w:rPr>
  </w:style>
  <w:style w:type="character" w:customStyle="1" w:styleId="28">
    <w:name w:val="标题 7 字符"/>
    <w:link w:val="8"/>
    <w:semiHidden/>
    <w:qFormat/>
    <w:locked/>
    <w:uiPriority w:val="99"/>
    <w:rPr>
      <w:b/>
      <w:bCs/>
      <w:sz w:val="24"/>
      <w:szCs w:val="24"/>
    </w:rPr>
  </w:style>
  <w:style w:type="character" w:customStyle="1" w:styleId="29">
    <w:name w:val="标题 8 字符"/>
    <w:link w:val="9"/>
    <w:semiHidden/>
    <w:qFormat/>
    <w:locked/>
    <w:uiPriority w:val="99"/>
    <w:rPr>
      <w:rFonts w:ascii="Cambria" w:hAnsi="Cambria" w:eastAsia="宋体" w:cs="Cambria"/>
      <w:sz w:val="24"/>
      <w:szCs w:val="24"/>
    </w:rPr>
  </w:style>
  <w:style w:type="character" w:customStyle="1" w:styleId="30">
    <w:name w:val="标题 9 字符"/>
    <w:link w:val="10"/>
    <w:semiHidden/>
    <w:qFormat/>
    <w:locked/>
    <w:uiPriority w:val="99"/>
    <w:rPr>
      <w:rFonts w:ascii="Cambria" w:hAnsi="Cambria" w:eastAsia="宋体" w:cs="Cambria"/>
      <w:sz w:val="21"/>
      <w:szCs w:val="21"/>
    </w:rPr>
  </w:style>
  <w:style w:type="character" w:customStyle="1" w:styleId="31">
    <w:name w:val="bsharetext"/>
    <w:basedOn w:val="19"/>
    <w:qFormat/>
    <w:uiPriority w:val="99"/>
  </w:style>
  <w:style w:type="paragraph" w:customStyle="1" w:styleId="32">
    <w:name w:val="一级大标题"/>
    <w:basedOn w:val="1"/>
    <w:qFormat/>
    <w:uiPriority w:val="99"/>
    <w:pPr>
      <w:spacing w:line="360" w:lineRule="auto"/>
      <w:jc w:val="center"/>
      <w:outlineLvl w:val="0"/>
    </w:pPr>
    <w:rPr>
      <w:b/>
      <w:bCs/>
      <w:sz w:val="30"/>
      <w:szCs w:val="30"/>
    </w:rPr>
  </w:style>
  <w:style w:type="paragraph" w:customStyle="1" w:styleId="33">
    <w:name w:val="正文2"/>
    <w:basedOn w:val="1"/>
    <w:qFormat/>
    <w:uiPriority w:val="99"/>
    <w:pPr>
      <w:widowControl/>
      <w:ind w:firstLine="200" w:firstLineChars="200"/>
      <w:jc w:val="left"/>
    </w:pPr>
    <w:rPr>
      <w:rFonts w:ascii="宋体" w:hAnsi="宋体" w:cs="宋体"/>
      <w:kern w:val="0"/>
    </w:rPr>
  </w:style>
  <w:style w:type="paragraph" w:customStyle="1" w:styleId="34">
    <w:name w:val="重点小标题"/>
    <w:basedOn w:val="1"/>
    <w:next w:val="1"/>
    <w:qFormat/>
    <w:uiPriority w:val="99"/>
    <w:pPr>
      <w:tabs>
        <w:tab w:val="right" w:pos="426"/>
        <w:tab w:val="right" w:pos="480"/>
      </w:tabs>
      <w:spacing w:line="360" w:lineRule="auto"/>
    </w:pPr>
    <w:rPr>
      <w:rFonts w:ascii="宋体" w:hAnsi="宋体" w:cs="宋体"/>
      <w:b/>
      <w:bCs/>
      <w:sz w:val="28"/>
      <w:szCs w:val="28"/>
    </w:rPr>
  </w:style>
  <w:style w:type="paragraph" w:customStyle="1" w:styleId="35">
    <w:name w:val="zw22"/>
    <w:basedOn w:val="1"/>
    <w:qFormat/>
    <w:uiPriority w:val="99"/>
    <w:pPr>
      <w:ind w:firstLine="200" w:firstLineChars="200"/>
    </w:pPr>
    <w:rPr>
      <w:rFonts w:ascii="宋体" w:hAnsi="宋体" w:cs="宋体"/>
    </w:rPr>
  </w:style>
  <w:style w:type="paragraph" w:customStyle="1" w:styleId="36">
    <w:name w:val="二级大标题"/>
    <w:basedOn w:val="1"/>
    <w:qFormat/>
    <w:uiPriority w:val="99"/>
    <w:pPr>
      <w:spacing w:line="360" w:lineRule="auto"/>
      <w:jc w:val="left"/>
      <w:outlineLvl w:val="1"/>
    </w:pPr>
    <w:rPr>
      <w:b/>
      <w:bCs/>
      <w:sz w:val="28"/>
      <w:szCs w:val="28"/>
    </w:rPr>
  </w:style>
  <w:style w:type="paragraph" w:customStyle="1" w:styleId="37">
    <w:name w:val="文档正文"/>
    <w:basedOn w:val="1"/>
    <w:qFormat/>
    <w:uiPriority w:val="99"/>
    <w:pPr>
      <w:adjustRightInd w:val="0"/>
      <w:spacing w:line="480" w:lineRule="atLeast"/>
      <w:ind w:firstLine="567"/>
      <w:textAlignment w:val="baseline"/>
    </w:pPr>
    <w:rPr>
      <w:rFonts w:eastAsia="楷体_GB2312"/>
      <w:kern w:val="0"/>
      <w:sz w:val="28"/>
      <w:szCs w:val="28"/>
    </w:rPr>
  </w:style>
  <w:style w:type="character" w:customStyle="1" w:styleId="38">
    <w:name w:val="页眉 字符"/>
    <w:link w:val="15"/>
    <w:qFormat/>
    <w:locked/>
    <w:uiPriority w:val="99"/>
    <w:rPr>
      <w:kern w:val="2"/>
      <w:sz w:val="18"/>
      <w:szCs w:val="18"/>
    </w:rPr>
  </w:style>
  <w:style w:type="character" w:customStyle="1" w:styleId="39">
    <w:name w:val="页脚 字符"/>
    <w:link w:val="14"/>
    <w:qFormat/>
    <w:locked/>
    <w:uiPriority w:val="99"/>
    <w:rPr>
      <w:kern w:val="2"/>
      <w:sz w:val="18"/>
      <w:szCs w:val="18"/>
    </w:rPr>
  </w:style>
  <w:style w:type="character" w:customStyle="1" w:styleId="40">
    <w:name w:val="批注框文本 字符"/>
    <w:link w:val="13"/>
    <w:qFormat/>
    <w:locked/>
    <w:uiPriority w:val="99"/>
    <w:rPr>
      <w:kern w:val="2"/>
      <w:sz w:val="18"/>
      <w:szCs w:val="18"/>
    </w:rPr>
  </w:style>
  <w:style w:type="character" w:customStyle="1" w:styleId="41">
    <w:name w:val="文档结构图 字符"/>
    <w:link w:val="12"/>
    <w:semiHidden/>
    <w:qFormat/>
    <w:locked/>
    <w:uiPriority w:val="99"/>
    <w:rPr>
      <w:rFonts w:ascii="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204</Words>
  <Characters>1168</Characters>
  <Lines>9</Lines>
  <Paragraphs>2</Paragraphs>
  <TotalTime>5</TotalTime>
  <ScaleCrop>false</ScaleCrop>
  <LinksUpToDate>false</LinksUpToDate>
  <CharactersWithSpaces>1370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2017-11-10T08:38:00Z</dcterms:created>
  <dc:creator>Administrator</dc:creator>
  <cp:lastModifiedBy>韩忠美</cp:lastModifiedBy>
  <dcterms:modified xsi:type="dcterms:W3CDTF">2020-07-30T03:27:40Z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